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03" w:rsidRDefault="00C46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宋体" w:hAnsi="宋体" w:cs="宋体" w:hint="eastAsia"/>
          <w:b/>
          <w:bCs/>
          <w:sz w:val="28"/>
          <w:szCs w:val="28"/>
          <w:lang w:val="zh-TW"/>
        </w:rPr>
      </w:pPr>
      <w:r w:rsidRPr="00E81A42">
        <w:rPr>
          <w:rFonts w:ascii="宋体" w:hAnsi="宋体" w:cs="宋体" w:hint="eastAsia"/>
          <w:b/>
          <w:bCs/>
          <w:sz w:val="28"/>
          <w:szCs w:val="28"/>
          <w:lang w:val="zh-TW" w:eastAsia="zh-TW"/>
        </w:rPr>
        <w:t>关于</w:t>
      </w:r>
      <w:r w:rsidRPr="00E81A42">
        <w:rPr>
          <w:rFonts w:ascii="Cambria" w:eastAsia="Times New Roman" w:hAnsi="Cambria" w:cs="Cambria"/>
          <w:b/>
          <w:bCs/>
          <w:sz w:val="28"/>
          <w:szCs w:val="28"/>
          <w:lang w:val="zh-TW" w:eastAsia="zh-TW"/>
        </w:rPr>
        <w:t>201</w:t>
      </w:r>
      <w:r w:rsidR="00EF0638">
        <w:rPr>
          <w:rFonts w:asciiTheme="minorEastAsia" w:eastAsiaTheme="minorEastAsia" w:hAnsiTheme="minorEastAsia" w:cs="Cambria" w:hint="eastAsia"/>
          <w:b/>
          <w:bCs/>
          <w:sz w:val="28"/>
          <w:szCs w:val="28"/>
          <w:lang w:val="zh-TW"/>
        </w:rPr>
        <w:t>8春</w:t>
      </w:r>
      <w:r w:rsidRPr="00E81A42">
        <w:rPr>
          <w:rFonts w:ascii="宋体" w:hAnsi="宋体" w:cs="宋体" w:hint="eastAsia"/>
          <w:b/>
          <w:bCs/>
          <w:sz w:val="28"/>
          <w:szCs w:val="28"/>
          <w:lang w:val="zh-TW" w:eastAsia="zh-TW"/>
        </w:rPr>
        <w:t>学期国开本科专业网上教学工作的通知</w:t>
      </w:r>
    </w:p>
    <w:p w:rsidR="009F3781" w:rsidRDefault="009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mbria" w:eastAsia="Times New Roman" w:hAnsi="Cambria" w:cs="Cambr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val="zh-TW"/>
        </w:rPr>
        <w:t>（补充</w:t>
      </w:r>
      <w:r w:rsidR="00FB1323">
        <w:rPr>
          <w:rFonts w:ascii="宋体" w:hAnsi="宋体" w:cs="宋体" w:hint="eastAsia"/>
          <w:b/>
          <w:bCs/>
          <w:sz w:val="28"/>
          <w:szCs w:val="28"/>
          <w:lang w:val="zh-TW"/>
        </w:rPr>
        <w:t>蓝色高亮表示</w:t>
      </w:r>
      <w:r>
        <w:rPr>
          <w:rFonts w:ascii="宋体" w:hAnsi="宋体" w:cs="宋体" w:hint="eastAsia"/>
          <w:b/>
          <w:bCs/>
          <w:sz w:val="28"/>
          <w:szCs w:val="28"/>
          <w:lang w:val="zh-TW"/>
        </w:rPr>
        <w:t>）</w:t>
      </w:r>
    </w:p>
    <w:p w:rsidR="00C46E03" w:rsidRDefault="00C46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sz w:val="28"/>
          <w:szCs w:val="28"/>
        </w:rPr>
      </w:pP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eastAsia="Times New Roman"/>
          <w:sz w:val="28"/>
          <w:szCs w:val="28"/>
          <w:lang w:val="zh-TW" w:eastAsia="zh-TW"/>
        </w:rPr>
      </w:pPr>
      <w:r>
        <w:rPr>
          <w:rFonts w:ascii="宋体" w:hAnsi="宋体" w:cs="宋体" w:hint="eastAsia"/>
          <w:sz w:val="28"/>
          <w:szCs w:val="28"/>
          <w:lang w:val="zh-TW" w:eastAsia="zh-TW"/>
        </w:rPr>
        <w:t>各学院</w:t>
      </w:r>
      <w:r>
        <w:rPr>
          <w:rFonts w:ascii="宋体" w:hAnsi="宋体" w:hint="eastAsia"/>
          <w:sz w:val="28"/>
          <w:szCs w:val="28"/>
          <w:lang w:val="zh-TW"/>
        </w:rPr>
        <w:t>、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分校：</w:t>
      </w: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根据国开</w:t>
      </w:r>
      <w:r w:rsidR="00EF0638">
        <w:rPr>
          <w:rFonts w:ascii="宋体" w:hAnsi="宋体" w:cs="宋体" w:hint="eastAsia"/>
          <w:sz w:val="28"/>
          <w:szCs w:val="28"/>
        </w:rPr>
        <w:t>《关于2018年春季学期网上教学工作安排的通知》（国开教[2018]3号）文件精神，</w:t>
      </w:r>
      <w:r w:rsidR="009F3781" w:rsidRPr="004654C9">
        <w:rPr>
          <w:rFonts w:ascii="宋体" w:hAnsi="宋体" w:cs="宋体" w:hint="eastAsia"/>
          <w:sz w:val="28"/>
          <w:szCs w:val="28"/>
          <w:highlight w:val="cyan"/>
        </w:rPr>
        <w:t>以及国家开大《关于2018春季学期期末考试安排的通知》[国开考（2018）4号]文件精神</w:t>
      </w:r>
      <w:r w:rsidR="009F3781">
        <w:rPr>
          <w:rFonts w:ascii="宋体" w:hAnsi="宋体" w:cs="宋体" w:hint="eastAsia"/>
          <w:sz w:val="28"/>
          <w:szCs w:val="28"/>
        </w:rPr>
        <w:t>，</w:t>
      </w:r>
      <w:r w:rsidR="00EF0638">
        <w:rPr>
          <w:rFonts w:ascii="宋体" w:hAnsi="宋体" w:cs="宋体" w:hint="eastAsia"/>
          <w:sz w:val="28"/>
          <w:szCs w:val="28"/>
        </w:rPr>
        <w:t>结合我校开课情况和使用国开学习网实际情况</w:t>
      </w:r>
      <w:r w:rsidRPr="00E81A42">
        <w:rPr>
          <w:rFonts w:ascii="宋体" w:hAnsi="宋体" w:cs="宋体" w:hint="eastAsia"/>
          <w:sz w:val="28"/>
          <w:szCs w:val="28"/>
        </w:rPr>
        <w:t>，</w:t>
      </w:r>
      <w:r w:rsidRPr="00E81A42">
        <w:rPr>
          <w:rFonts w:eastAsia="Times New Roman"/>
          <w:sz w:val="28"/>
          <w:szCs w:val="28"/>
        </w:rPr>
        <w:t>201</w:t>
      </w:r>
      <w:r w:rsidR="00EF0638">
        <w:rPr>
          <w:rFonts w:asciiTheme="minorEastAsia" w:eastAsiaTheme="minorEastAsia" w:hAnsiTheme="minorEastAsia" w:hint="eastAsia"/>
          <w:sz w:val="28"/>
          <w:szCs w:val="28"/>
        </w:rPr>
        <w:t>8春</w:t>
      </w:r>
      <w:proofErr w:type="gramStart"/>
      <w:r w:rsidRPr="00E81A42">
        <w:rPr>
          <w:rFonts w:ascii="宋体" w:hAnsi="宋体" w:cs="宋体" w:hint="eastAsia"/>
          <w:sz w:val="28"/>
          <w:szCs w:val="28"/>
        </w:rPr>
        <w:t>学期国</w:t>
      </w:r>
      <w:proofErr w:type="gramEnd"/>
      <w:r w:rsidRPr="00E81A42">
        <w:rPr>
          <w:rFonts w:ascii="宋体" w:hAnsi="宋体" w:cs="宋体" w:hint="eastAsia"/>
          <w:sz w:val="28"/>
          <w:szCs w:val="28"/>
        </w:rPr>
        <w:t>开本科专业网上教学工作</w:t>
      </w:r>
      <w:r>
        <w:rPr>
          <w:rFonts w:ascii="宋体" w:hAnsi="宋体" w:cs="宋体" w:hint="eastAsia"/>
          <w:sz w:val="28"/>
          <w:szCs w:val="28"/>
        </w:rPr>
        <w:t>按照如下方案执行</w:t>
      </w:r>
      <w:r w:rsidRPr="00E81A42">
        <w:rPr>
          <w:rFonts w:ascii="宋体" w:hAnsi="宋体" w:cs="宋体" w:hint="eastAsia"/>
          <w:sz w:val="28"/>
          <w:szCs w:val="28"/>
        </w:rPr>
        <w:t>：</w:t>
      </w:r>
    </w:p>
    <w:p w:rsidR="00C46E03" w:rsidRPr="00164032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b/>
          <w:sz w:val="28"/>
          <w:szCs w:val="28"/>
        </w:rPr>
      </w:pPr>
      <w:r w:rsidRPr="00164032">
        <w:rPr>
          <w:rFonts w:hint="eastAsia"/>
          <w:b/>
          <w:sz w:val="28"/>
          <w:szCs w:val="28"/>
        </w:rPr>
        <w:t>一、课程</w:t>
      </w: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eastAsia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EF0638" w:rsidRPr="004654C9">
        <w:rPr>
          <w:rFonts w:ascii="宋体" w:hAnsi="宋体" w:hint="eastAsia"/>
          <w:sz w:val="28"/>
          <w:szCs w:val="28"/>
          <w:highlight w:val="cyan"/>
          <w:lang w:val="zh-TW"/>
        </w:rPr>
        <w:t>3</w:t>
      </w:r>
      <w:r w:rsidR="004654C9" w:rsidRPr="004654C9">
        <w:rPr>
          <w:rFonts w:ascii="宋体" w:hAnsi="宋体" w:hint="eastAsia"/>
          <w:sz w:val="28"/>
          <w:szCs w:val="28"/>
          <w:highlight w:val="cyan"/>
          <w:lang w:val="zh-TW"/>
        </w:rPr>
        <w:t>9</w:t>
      </w:r>
      <w:r>
        <w:rPr>
          <w:rFonts w:ascii="宋体" w:hAnsi="宋体" w:cs="宋体" w:hint="eastAsia"/>
          <w:sz w:val="28"/>
          <w:szCs w:val="28"/>
          <w:lang w:val="zh-TW" w:eastAsia="zh-TW"/>
        </w:rPr>
        <w:t>门使用国家开放大学学习</w:t>
      </w:r>
      <w:proofErr w:type="gramStart"/>
      <w:r>
        <w:rPr>
          <w:rFonts w:ascii="宋体" w:hAnsi="宋体" w:cs="宋体" w:hint="eastAsia"/>
          <w:sz w:val="28"/>
          <w:szCs w:val="28"/>
          <w:lang w:val="zh-TW" w:eastAsia="zh-TW"/>
        </w:rPr>
        <w:t>网学习</w:t>
      </w:r>
      <w:proofErr w:type="gramEnd"/>
      <w:r>
        <w:rPr>
          <w:rFonts w:ascii="宋体" w:hAnsi="宋体" w:cs="宋体" w:hint="eastAsia"/>
          <w:sz w:val="28"/>
          <w:szCs w:val="28"/>
          <w:lang w:val="zh-TW" w:eastAsia="zh-TW"/>
        </w:rPr>
        <w:t>并</w:t>
      </w:r>
      <w:r>
        <w:rPr>
          <w:rFonts w:ascii="宋体" w:hAnsi="宋体" w:hint="eastAsia"/>
          <w:sz w:val="28"/>
          <w:szCs w:val="28"/>
          <w:lang w:val="zh-TW"/>
        </w:rPr>
        <w:t>在网上课程内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完成形考</w:t>
      </w:r>
      <w:r>
        <w:rPr>
          <w:rFonts w:ascii="宋体" w:hAnsi="宋体" w:hint="eastAsia"/>
          <w:sz w:val="28"/>
          <w:szCs w:val="28"/>
          <w:lang w:val="zh-TW"/>
        </w:rPr>
        <w:t>（具体课程见附表）</w:t>
      </w:r>
      <w:r w:rsidR="00622A88">
        <w:rPr>
          <w:rFonts w:ascii="宋体" w:hAnsi="宋体" w:hint="eastAsia"/>
          <w:sz w:val="28"/>
          <w:szCs w:val="28"/>
          <w:lang w:val="zh-TW"/>
        </w:rPr>
        <w:t>，请注意有新增课程</w:t>
      </w:r>
      <w:r>
        <w:rPr>
          <w:rFonts w:ascii="宋体" w:hAnsi="宋体" w:cs="宋体" w:hint="eastAsia"/>
          <w:sz w:val="28"/>
          <w:szCs w:val="28"/>
          <w:lang w:val="zh-TW" w:eastAsia="zh-TW"/>
        </w:rPr>
        <w:t>。</w:t>
      </w:r>
      <w:r w:rsidR="006F6922" w:rsidRPr="006F6922">
        <w:rPr>
          <w:rFonts w:ascii="宋体" w:hAnsi="宋体" w:cs="宋体" w:hint="eastAsia"/>
          <w:sz w:val="28"/>
          <w:szCs w:val="28"/>
          <w:lang w:val="zh-TW" w:eastAsia="zh-TW"/>
        </w:rPr>
        <w:t>现代汉语专题</w:t>
      </w:r>
      <w:r w:rsidR="006F6922">
        <w:rPr>
          <w:rFonts w:ascii="宋体" w:hAnsi="宋体" w:cs="宋体" w:hint="eastAsia"/>
          <w:sz w:val="28"/>
          <w:szCs w:val="28"/>
          <w:lang w:val="zh-TW"/>
        </w:rPr>
        <w:t>、</w:t>
      </w:r>
      <w:r w:rsidR="006F6922" w:rsidRPr="006F6922">
        <w:rPr>
          <w:rFonts w:ascii="宋体" w:hAnsi="宋体" w:cs="宋体" w:hint="eastAsia"/>
          <w:sz w:val="28"/>
          <w:szCs w:val="28"/>
          <w:lang w:val="zh-TW"/>
        </w:rPr>
        <w:t>公共政策概论</w:t>
      </w:r>
      <w:r w:rsidR="006F6922">
        <w:rPr>
          <w:rFonts w:ascii="宋体" w:hAnsi="宋体" w:cs="宋体" w:hint="eastAsia"/>
          <w:sz w:val="28"/>
          <w:szCs w:val="28"/>
          <w:lang w:val="zh-TW"/>
        </w:rPr>
        <w:t>、</w:t>
      </w:r>
      <w:r w:rsidR="006F6922" w:rsidRPr="006F6922">
        <w:rPr>
          <w:rFonts w:ascii="宋体" w:hAnsi="宋体" w:cs="宋体" w:hint="eastAsia"/>
          <w:sz w:val="28"/>
          <w:szCs w:val="28"/>
          <w:lang w:val="zh-TW"/>
        </w:rPr>
        <w:t>当代中国政治制度</w:t>
      </w:r>
      <w:r w:rsidR="006F6922">
        <w:rPr>
          <w:rFonts w:ascii="宋体" w:hAnsi="宋体" w:cs="宋体" w:hint="eastAsia"/>
          <w:sz w:val="28"/>
          <w:szCs w:val="28"/>
          <w:lang w:val="zh-TW"/>
        </w:rPr>
        <w:t>非</w:t>
      </w:r>
      <w:r w:rsidR="00003DAB">
        <w:rPr>
          <w:rFonts w:ascii="宋体" w:hAnsi="宋体" w:cs="宋体" w:hint="eastAsia"/>
          <w:sz w:val="28"/>
          <w:szCs w:val="28"/>
          <w:lang w:val="zh-TW"/>
        </w:rPr>
        <w:t>当</w:t>
      </w:r>
      <w:r w:rsidR="006F6922">
        <w:rPr>
          <w:rFonts w:ascii="宋体" w:hAnsi="宋体" w:cs="宋体" w:hint="eastAsia"/>
          <w:sz w:val="28"/>
          <w:szCs w:val="28"/>
          <w:lang w:val="zh-TW"/>
        </w:rPr>
        <w:t>学期开设课程仍然继续使用国开学习网。</w:t>
      </w: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sz w:val="28"/>
          <w:szCs w:val="28"/>
          <w:lang w:val="zh-TW"/>
        </w:rPr>
      </w:pPr>
      <w:r>
        <w:rPr>
          <w:rFonts w:ascii="宋体" w:hAnsi="宋体" w:hint="eastAsia"/>
          <w:sz w:val="28"/>
          <w:szCs w:val="28"/>
        </w:rPr>
        <w:t>（二）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其余所有课程继续在上开学习平台上开展教学。</w:t>
      </w:r>
    </w:p>
    <w:p w:rsidR="00C46E03" w:rsidRPr="00164032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b/>
          <w:sz w:val="28"/>
          <w:szCs w:val="28"/>
          <w:lang w:val="zh-TW"/>
        </w:rPr>
      </w:pPr>
      <w:r w:rsidRPr="00164032">
        <w:rPr>
          <w:rFonts w:ascii="宋体" w:hAnsi="宋体" w:hint="eastAsia"/>
          <w:b/>
          <w:sz w:val="28"/>
          <w:szCs w:val="28"/>
          <w:lang w:val="zh-TW"/>
        </w:rPr>
        <w:t>二、主要工作</w:t>
      </w: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 w:rsidRPr="00E81A42">
        <w:rPr>
          <w:rFonts w:ascii="宋体" w:hAnsi="宋体" w:cs="宋体" w:hint="eastAsia"/>
          <w:sz w:val="28"/>
          <w:szCs w:val="28"/>
          <w:lang w:val="zh-TW" w:eastAsia="zh-TW"/>
        </w:rPr>
        <w:t>请各学院、分校充分重视国开课程的教学改革，做好组织、管理、协调工作，对教师与学生做好指导与支持服务</w:t>
      </w:r>
      <w:r>
        <w:rPr>
          <w:rFonts w:ascii="宋体" w:hAnsi="宋体" w:hint="eastAsia"/>
          <w:sz w:val="28"/>
          <w:szCs w:val="28"/>
          <w:lang w:val="zh-TW"/>
        </w:rPr>
        <w:t>。</w:t>
      </w: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>
        <w:rPr>
          <w:rFonts w:ascii="宋体" w:hAnsi="宋体" w:hint="eastAsia"/>
          <w:sz w:val="28"/>
          <w:szCs w:val="28"/>
          <w:lang w:val="zh-TW"/>
        </w:rPr>
        <w:t>（一）课程主持教师应针对教学需要</w:t>
      </w:r>
      <w:r w:rsidRPr="00B5178C">
        <w:rPr>
          <w:rFonts w:ascii="宋体" w:hAnsi="宋体" w:hint="eastAsia"/>
          <w:sz w:val="28"/>
          <w:szCs w:val="28"/>
          <w:lang w:val="zh-TW"/>
        </w:rPr>
        <w:t>，</w:t>
      </w:r>
      <w:r>
        <w:rPr>
          <w:rFonts w:ascii="宋体" w:hAnsi="宋体" w:hint="eastAsia"/>
          <w:sz w:val="28"/>
          <w:szCs w:val="28"/>
          <w:lang w:val="zh-TW"/>
        </w:rPr>
        <w:t>补充网上课程教学资源，</w:t>
      </w:r>
      <w:r w:rsidRPr="00B5178C">
        <w:rPr>
          <w:rFonts w:ascii="宋体" w:hAnsi="宋体" w:hint="eastAsia"/>
          <w:sz w:val="28"/>
          <w:szCs w:val="28"/>
          <w:lang w:val="zh-TW"/>
        </w:rPr>
        <w:t>包括课程教学文件、导学辅导的文本、视频资源</w:t>
      </w:r>
      <w:r>
        <w:rPr>
          <w:rFonts w:ascii="宋体" w:hAnsi="宋体" w:hint="eastAsia"/>
          <w:sz w:val="28"/>
          <w:szCs w:val="28"/>
          <w:lang w:val="zh-TW"/>
        </w:rPr>
        <w:t>、</w:t>
      </w:r>
      <w:r w:rsidRPr="00B5178C">
        <w:rPr>
          <w:rFonts w:ascii="宋体" w:hAnsi="宋体" w:hint="eastAsia"/>
          <w:sz w:val="28"/>
          <w:szCs w:val="28"/>
          <w:lang w:val="zh-TW"/>
        </w:rPr>
        <w:t>网上实时教学</w:t>
      </w:r>
      <w:r>
        <w:rPr>
          <w:rFonts w:ascii="宋体" w:hAnsi="宋体" w:hint="eastAsia"/>
          <w:sz w:val="28"/>
          <w:szCs w:val="28"/>
          <w:lang w:val="zh-TW"/>
        </w:rPr>
        <w:t>，认真组织教研活动，指导面授辅导教师完成作业的批改</w:t>
      </w:r>
      <w:r w:rsidRPr="00B5178C">
        <w:rPr>
          <w:rFonts w:ascii="宋体" w:hAnsi="宋体" w:hint="eastAsia"/>
          <w:sz w:val="28"/>
          <w:szCs w:val="28"/>
          <w:lang w:val="zh-TW"/>
        </w:rPr>
        <w:t>。</w:t>
      </w: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>
        <w:rPr>
          <w:rFonts w:ascii="宋体" w:hAnsi="宋体" w:hint="eastAsia"/>
          <w:sz w:val="28"/>
          <w:szCs w:val="28"/>
          <w:lang w:val="zh-TW"/>
        </w:rPr>
        <w:t>（二）</w:t>
      </w:r>
      <w:r w:rsidRPr="00B5178C">
        <w:rPr>
          <w:rFonts w:ascii="宋体" w:hAnsi="宋体" w:hint="eastAsia"/>
          <w:sz w:val="28"/>
          <w:szCs w:val="28"/>
          <w:lang w:val="zh-TW"/>
        </w:rPr>
        <w:t>课程梳理、每学期开课大表数据导入由教务处负责。信息与网络管理中心负责责任教师与课程的匹配工作。</w:t>
      </w: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>
        <w:rPr>
          <w:rFonts w:ascii="宋体" w:hAnsi="宋体" w:hint="eastAsia"/>
          <w:sz w:val="28"/>
          <w:szCs w:val="28"/>
          <w:lang w:val="zh-TW"/>
        </w:rPr>
        <w:t>（三）</w:t>
      </w:r>
      <w:r w:rsidRPr="00B5178C">
        <w:rPr>
          <w:rFonts w:ascii="宋体" w:hAnsi="宋体" w:hint="eastAsia"/>
          <w:sz w:val="28"/>
          <w:szCs w:val="28"/>
          <w:lang w:val="zh-TW"/>
        </w:rPr>
        <w:t>学院和分校配合做好辅导教师和学生数据导入与更新、跨机构申请以及教师、学生、课程和班级等信息匹配等其他相关工作，保证网上教学顺利开展。</w:t>
      </w:r>
    </w:p>
    <w:p w:rsidR="00C46E03" w:rsidRPr="00164032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b/>
          <w:sz w:val="28"/>
          <w:szCs w:val="28"/>
          <w:lang w:val="zh-TW"/>
        </w:rPr>
      </w:pPr>
      <w:r w:rsidRPr="00164032">
        <w:rPr>
          <w:rFonts w:ascii="宋体" w:hAnsi="宋体" w:hint="eastAsia"/>
          <w:b/>
          <w:sz w:val="28"/>
          <w:szCs w:val="28"/>
          <w:lang w:val="zh-TW"/>
        </w:rPr>
        <w:t>三、注意事项</w:t>
      </w: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>
        <w:rPr>
          <w:rFonts w:ascii="宋体" w:hAnsi="宋体" w:hint="eastAsia"/>
          <w:sz w:val="28"/>
          <w:szCs w:val="28"/>
          <w:lang w:val="zh-TW"/>
        </w:rPr>
        <w:lastRenderedPageBreak/>
        <w:t>说明：以下注意事项，是目前了解到的情况，不是全部。</w:t>
      </w:r>
    </w:p>
    <w:p w:rsidR="00C46E03" w:rsidRPr="00B5178C" w:rsidRDefault="00C46E03" w:rsidP="00B517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 w:rsidRPr="00B5178C">
        <w:rPr>
          <w:rFonts w:ascii="宋体" w:hAnsi="宋体" w:hint="eastAsia"/>
          <w:sz w:val="28"/>
          <w:szCs w:val="28"/>
          <w:lang w:val="zh-TW"/>
        </w:rPr>
        <w:t>（一）</w:t>
      </w:r>
      <w:proofErr w:type="gramStart"/>
      <w:r w:rsidRPr="00B5178C">
        <w:rPr>
          <w:rFonts w:ascii="宋体" w:hAnsi="宋体" w:hint="eastAsia"/>
          <w:sz w:val="28"/>
          <w:szCs w:val="28"/>
          <w:lang w:val="zh-TW"/>
        </w:rPr>
        <w:t>教师建课方面</w:t>
      </w:r>
      <w:proofErr w:type="gramEnd"/>
    </w:p>
    <w:p w:rsidR="00C46E03" w:rsidRPr="00B5178C" w:rsidRDefault="00C46E03" w:rsidP="00B517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 w:rsidRPr="00B5178C">
        <w:rPr>
          <w:rFonts w:ascii="宋体" w:hAnsi="宋体"/>
          <w:sz w:val="28"/>
          <w:szCs w:val="28"/>
          <w:lang w:val="zh-TW"/>
        </w:rPr>
        <w:t>1</w:t>
      </w:r>
      <w:r w:rsidRPr="00B5178C">
        <w:rPr>
          <w:rFonts w:ascii="宋体" w:hAnsi="宋体" w:hint="eastAsia"/>
          <w:sz w:val="28"/>
          <w:szCs w:val="28"/>
          <w:lang w:val="zh-TW"/>
        </w:rPr>
        <w:t>．教师建课时，课程全称、课程简称、课程类别、课程编码绝对不允许修改，一旦修改，可能会引起找不到课程等问题。</w:t>
      </w:r>
    </w:p>
    <w:p w:rsidR="00C46E03" w:rsidRPr="00B5178C" w:rsidRDefault="00C46E03" w:rsidP="00B517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 w:rsidRPr="00B5178C">
        <w:rPr>
          <w:rFonts w:ascii="宋体" w:hAnsi="宋体"/>
          <w:sz w:val="28"/>
          <w:szCs w:val="28"/>
          <w:lang w:val="zh-TW"/>
        </w:rPr>
        <w:t>2</w:t>
      </w:r>
      <w:r w:rsidRPr="00B5178C">
        <w:rPr>
          <w:rFonts w:ascii="宋体" w:hAnsi="宋体" w:hint="eastAsia"/>
          <w:sz w:val="28"/>
          <w:szCs w:val="28"/>
          <w:lang w:val="zh-TW"/>
        </w:rPr>
        <w:t>．有小部分课程名称，在</w:t>
      </w:r>
      <w:r w:rsidRPr="00B5178C">
        <w:rPr>
          <w:rFonts w:ascii="宋体" w:hAnsi="宋体"/>
          <w:sz w:val="28"/>
          <w:szCs w:val="28"/>
          <w:lang w:val="zh-TW"/>
        </w:rPr>
        <w:t>moodle</w:t>
      </w:r>
      <w:r w:rsidRPr="00B5178C">
        <w:rPr>
          <w:rFonts w:ascii="宋体" w:hAnsi="宋体" w:hint="eastAsia"/>
          <w:sz w:val="28"/>
          <w:szCs w:val="28"/>
          <w:lang w:val="zh-TW"/>
        </w:rPr>
        <w:t>建课平台上与学习空间中不完全一致，只要学习空间中的课程名称是</w:t>
      </w:r>
      <w:r>
        <w:rPr>
          <w:rFonts w:ascii="宋体" w:hAnsi="宋体" w:hint="eastAsia"/>
          <w:sz w:val="28"/>
          <w:szCs w:val="28"/>
          <w:lang w:val="zh-TW"/>
        </w:rPr>
        <w:t>正确的即可</w:t>
      </w:r>
      <w:r w:rsidRPr="00B5178C">
        <w:rPr>
          <w:rFonts w:ascii="宋体" w:hAnsi="宋体" w:hint="eastAsia"/>
          <w:sz w:val="28"/>
          <w:szCs w:val="28"/>
          <w:lang w:val="zh-TW"/>
        </w:rPr>
        <w:t>。（</w:t>
      </w:r>
      <w:r>
        <w:rPr>
          <w:rFonts w:ascii="宋体" w:hAnsi="宋体" w:hint="eastAsia"/>
          <w:sz w:val="28"/>
          <w:szCs w:val="28"/>
          <w:lang w:val="zh-TW"/>
        </w:rPr>
        <w:t>说明：</w:t>
      </w:r>
      <w:r w:rsidRPr="00B5178C">
        <w:rPr>
          <w:rFonts w:ascii="宋体" w:hAnsi="宋体" w:hint="eastAsia"/>
          <w:sz w:val="28"/>
          <w:szCs w:val="28"/>
          <w:lang w:val="zh-TW"/>
        </w:rPr>
        <w:t>国开学习网以课程编码匹配）</w:t>
      </w:r>
    </w:p>
    <w:p w:rsidR="00C46E03" w:rsidRPr="00B5178C" w:rsidRDefault="00C46E03" w:rsidP="00B517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 w:rsidRPr="00B5178C">
        <w:rPr>
          <w:rFonts w:ascii="宋体" w:hAnsi="宋体" w:hint="eastAsia"/>
          <w:sz w:val="28"/>
          <w:szCs w:val="28"/>
          <w:lang w:val="zh-TW"/>
        </w:rPr>
        <w:t>（二）课程管理方面</w:t>
      </w:r>
    </w:p>
    <w:p w:rsidR="00C46E03" w:rsidRDefault="00C46E03" w:rsidP="00B517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 w:rsidRPr="00B5178C">
        <w:rPr>
          <w:rFonts w:ascii="宋体" w:hAnsi="宋体" w:hint="eastAsia"/>
          <w:sz w:val="28"/>
          <w:szCs w:val="28"/>
          <w:lang w:val="zh-TW"/>
        </w:rPr>
        <w:t>学院</w:t>
      </w:r>
      <w:r w:rsidRPr="00B5178C">
        <w:rPr>
          <w:rFonts w:ascii="宋体" w:hAnsi="宋体"/>
          <w:sz w:val="28"/>
          <w:szCs w:val="28"/>
          <w:lang w:val="zh-TW"/>
        </w:rPr>
        <w:t>/</w:t>
      </w:r>
      <w:r w:rsidRPr="00B5178C">
        <w:rPr>
          <w:rFonts w:ascii="宋体" w:hAnsi="宋体" w:hint="eastAsia"/>
          <w:sz w:val="28"/>
          <w:szCs w:val="28"/>
          <w:lang w:val="zh-TW"/>
        </w:rPr>
        <w:t>分校导入学生选课数据后，一定要先分班再让学生</w:t>
      </w:r>
      <w:proofErr w:type="gramStart"/>
      <w:r w:rsidRPr="00B5178C">
        <w:rPr>
          <w:rFonts w:ascii="宋体" w:hAnsi="宋体" w:hint="eastAsia"/>
          <w:sz w:val="28"/>
          <w:szCs w:val="28"/>
          <w:lang w:val="zh-TW"/>
        </w:rPr>
        <w:t>做行考</w:t>
      </w:r>
      <w:proofErr w:type="gramEnd"/>
      <w:r w:rsidRPr="00B5178C">
        <w:rPr>
          <w:rFonts w:ascii="宋体" w:hAnsi="宋体" w:hint="eastAsia"/>
          <w:sz w:val="28"/>
          <w:szCs w:val="28"/>
          <w:lang w:val="zh-TW"/>
        </w:rPr>
        <w:t>。</w:t>
      </w:r>
    </w:p>
    <w:p w:rsidR="00C46E03" w:rsidRPr="00164032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b/>
          <w:sz w:val="28"/>
          <w:szCs w:val="28"/>
          <w:lang w:val="zh-TW"/>
        </w:rPr>
      </w:pPr>
      <w:r w:rsidRPr="00164032">
        <w:rPr>
          <w:rFonts w:ascii="宋体" w:hAnsi="宋体" w:hint="eastAsia"/>
          <w:b/>
          <w:sz w:val="28"/>
          <w:szCs w:val="28"/>
          <w:lang w:val="zh-TW"/>
        </w:rPr>
        <w:t>四、支持服务</w:t>
      </w: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>
        <w:rPr>
          <w:rFonts w:ascii="宋体" w:hAnsi="宋体"/>
          <w:sz w:val="28"/>
          <w:szCs w:val="28"/>
          <w:lang w:val="zh-TW"/>
        </w:rPr>
        <w:t>1</w:t>
      </w:r>
      <w:r>
        <w:rPr>
          <w:rFonts w:ascii="宋体" w:hAnsi="宋体" w:hint="eastAsia"/>
          <w:sz w:val="28"/>
          <w:szCs w:val="28"/>
          <w:lang w:val="zh-TW"/>
        </w:rPr>
        <w:t>．国开支持服务</w:t>
      </w:r>
      <w:r>
        <w:rPr>
          <w:rFonts w:ascii="宋体" w:hAnsi="宋体"/>
          <w:sz w:val="28"/>
          <w:szCs w:val="28"/>
          <w:lang w:val="zh-TW"/>
        </w:rPr>
        <w:t>QQ</w:t>
      </w:r>
      <w:r>
        <w:rPr>
          <w:rFonts w:ascii="宋体" w:hAnsi="宋体" w:hint="eastAsia"/>
          <w:sz w:val="28"/>
          <w:szCs w:val="28"/>
          <w:lang w:val="zh-TW"/>
        </w:rPr>
        <w:t>群：</w:t>
      </w:r>
      <w:r w:rsidRPr="005F685B">
        <w:rPr>
          <w:rFonts w:ascii="宋体" w:hAnsi="宋体" w:hint="eastAsia"/>
          <w:sz w:val="28"/>
          <w:szCs w:val="28"/>
          <w:lang w:val="zh-TW"/>
        </w:rPr>
        <w:t>国开网上教学工作群</w:t>
      </w:r>
      <w:r w:rsidRPr="005F685B">
        <w:rPr>
          <w:rFonts w:ascii="宋体" w:hAnsi="宋体"/>
          <w:sz w:val="28"/>
          <w:szCs w:val="28"/>
          <w:lang w:val="zh-TW"/>
        </w:rPr>
        <w:t>60915740</w:t>
      </w:r>
      <w:r>
        <w:rPr>
          <w:rFonts w:ascii="宋体" w:hAnsi="宋体" w:hint="eastAsia"/>
          <w:sz w:val="28"/>
          <w:szCs w:val="28"/>
          <w:lang w:val="zh-TW"/>
        </w:rPr>
        <w:t>（教务管理人员，</w:t>
      </w:r>
      <w:r w:rsidRPr="004848FC">
        <w:rPr>
          <w:rFonts w:ascii="宋体" w:hAnsi="宋体" w:hint="eastAsia"/>
          <w:sz w:val="28"/>
          <w:szCs w:val="28"/>
          <w:lang w:val="zh-TW"/>
        </w:rPr>
        <w:t>非网络核心课程教师</w:t>
      </w:r>
      <w:r>
        <w:rPr>
          <w:rFonts w:ascii="宋体" w:hAnsi="宋体" w:hint="eastAsia"/>
          <w:sz w:val="28"/>
          <w:szCs w:val="28"/>
          <w:lang w:val="zh-TW"/>
        </w:rPr>
        <w:t>请加此群），网络核心课程试点群</w:t>
      </w:r>
      <w:r>
        <w:rPr>
          <w:rFonts w:ascii="宋体" w:hAnsi="宋体"/>
          <w:sz w:val="28"/>
          <w:szCs w:val="28"/>
          <w:lang w:val="zh-TW"/>
        </w:rPr>
        <w:t>293750806</w:t>
      </w:r>
      <w:r>
        <w:rPr>
          <w:rFonts w:ascii="宋体" w:hAnsi="宋体" w:hint="eastAsia"/>
          <w:sz w:val="28"/>
          <w:szCs w:val="28"/>
          <w:lang w:val="zh-TW"/>
        </w:rPr>
        <w:t>（教师建课、辅导教师批改作业可加此群）。</w:t>
      </w:r>
    </w:p>
    <w:p w:rsidR="00C46E03" w:rsidRPr="004848FC" w:rsidRDefault="00C46E03" w:rsidP="001F0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 w:rsidRPr="004848FC">
        <w:rPr>
          <w:rFonts w:ascii="宋体" w:hAnsi="宋体"/>
          <w:sz w:val="28"/>
          <w:szCs w:val="28"/>
          <w:lang w:val="zh-TW"/>
        </w:rPr>
        <w:t>2.</w:t>
      </w:r>
      <w:r w:rsidRPr="004848FC">
        <w:rPr>
          <w:rFonts w:ascii="宋体" w:hAnsi="宋体" w:hint="eastAsia"/>
          <w:sz w:val="28"/>
          <w:szCs w:val="28"/>
          <w:lang w:val="zh-TW"/>
        </w:rPr>
        <w:t>国家开放大学学习支持和学生事务中心</w:t>
      </w:r>
    </w:p>
    <w:p w:rsidR="00C46E03" w:rsidRPr="004848FC" w:rsidRDefault="00C46E03" w:rsidP="001F0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 w:rsidRPr="004848FC">
        <w:rPr>
          <w:rFonts w:ascii="宋体" w:hAnsi="宋体" w:hint="eastAsia"/>
          <w:sz w:val="28"/>
          <w:szCs w:val="28"/>
          <w:lang w:val="zh-TW"/>
        </w:rPr>
        <w:t>服务热线：</w:t>
      </w:r>
      <w:r w:rsidRPr="004848FC">
        <w:rPr>
          <w:rFonts w:ascii="宋体" w:hAnsi="宋体"/>
          <w:sz w:val="28"/>
          <w:szCs w:val="28"/>
          <w:lang w:val="zh-TW"/>
        </w:rPr>
        <w:t>400-810-0090</w:t>
      </w:r>
    </w:p>
    <w:p w:rsidR="00C46E03" w:rsidRPr="004848FC" w:rsidRDefault="00C46E03" w:rsidP="001F0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/>
        </w:rPr>
      </w:pPr>
      <w:r w:rsidRPr="004848FC">
        <w:rPr>
          <w:rFonts w:ascii="宋体" w:hAnsi="宋体" w:hint="eastAsia"/>
          <w:sz w:val="28"/>
          <w:szCs w:val="28"/>
          <w:lang w:val="zh-TW"/>
        </w:rPr>
        <w:t>技术热线：</w:t>
      </w:r>
      <w:r w:rsidRPr="004848FC">
        <w:rPr>
          <w:rFonts w:ascii="宋体" w:hAnsi="宋体"/>
          <w:sz w:val="28"/>
          <w:szCs w:val="28"/>
          <w:lang w:val="zh-TW"/>
        </w:rPr>
        <w:t>400-810-3299</w:t>
      </w:r>
    </w:p>
    <w:p w:rsidR="00C46E03" w:rsidRPr="004848FC" w:rsidRDefault="00C46E03" w:rsidP="004C2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sz w:val="28"/>
          <w:szCs w:val="28"/>
          <w:lang w:val="zh-TW" w:eastAsia="zh-TW"/>
        </w:rPr>
      </w:pPr>
      <w:r w:rsidRPr="004848FC">
        <w:rPr>
          <w:rFonts w:ascii="宋体" w:hAnsi="宋体" w:hint="eastAsia"/>
          <w:sz w:val="28"/>
          <w:szCs w:val="28"/>
          <w:lang w:val="zh-TW" w:eastAsia="zh-TW"/>
        </w:rPr>
        <w:t>或访问国开“远程接待中心”</w:t>
      </w:r>
      <w:r w:rsidRPr="004848FC">
        <w:rPr>
          <w:rFonts w:ascii="宋体" w:hAnsi="宋体"/>
          <w:sz w:val="28"/>
          <w:szCs w:val="28"/>
          <w:lang w:val="zh-TW" w:eastAsia="zh-TW"/>
        </w:rPr>
        <w:t>http://callcenter.ouchn.cn</w:t>
      </w:r>
      <w:r w:rsidRPr="004848FC">
        <w:rPr>
          <w:rFonts w:ascii="宋体" w:hAnsi="宋体" w:hint="eastAsia"/>
          <w:sz w:val="28"/>
          <w:szCs w:val="28"/>
          <w:lang w:val="zh-TW" w:eastAsia="zh-TW"/>
        </w:rPr>
        <w:t>进行在线咨询。在线帮助和用户操作手册：</w:t>
      </w:r>
      <w:r w:rsidRPr="004848FC">
        <w:rPr>
          <w:rFonts w:ascii="宋体" w:hAnsi="宋体"/>
          <w:sz w:val="28"/>
          <w:szCs w:val="28"/>
          <w:lang w:val="zh-TW" w:eastAsia="zh-TW"/>
        </w:rPr>
        <w:t>http://www.ouchn.cn/questions/help.html</w:t>
      </w:r>
    </w:p>
    <w:p w:rsidR="00C46E03" w:rsidRPr="004848FC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ascii="宋体" w:hAnsi="宋体"/>
          <w:color w:val="auto"/>
          <w:sz w:val="28"/>
          <w:szCs w:val="28"/>
          <w:lang w:val="zh-TW"/>
        </w:rPr>
      </w:pPr>
      <w:r w:rsidRPr="004848FC">
        <w:rPr>
          <w:rFonts w:ascii="宋体" w:hAnsi="宋体"/>
          <w:color w:val="auto"/>
          <w:sz w:val="28"/>
          <w:szCs w:val="28"/>
          <w:lang w:val="zh-TW"/>
        </w:rPr>
        <w:t>3</w:t>
      </w:r>
      <w:r w:rsidRPr="004848FC">
        <w:rPr>
          <w:rFonts w:ascii="宋体" w:hAnsi="宋体" w:hint="eastAsia"/>
          <w:color w:val="auto"/>
          <w:sz w:val="28"/>
          <w:szCs w:val="28"/>
          <w:lang w:val="zh-TW"/>
        </w:rPr>
        <w:t>．上开学习平台教师群</w:t>
      </w:r>
      <w:r w:rsidRPr="004848FC">
        <w:rPr>
          <w:rFonts w:ascii="宋体" w:hAnsi="宋体"/>
          <w:color w:val="auto"/>
          <w:sz w:val="28"/>
          <w:szCs w:val="28"/>
          <w:lang w:val="zh-TW"/>
        </w:rPr>
        <w:t xml:space="preserve"> 528149127</w:t>
      </w:r>
      <w:r w:rsidRPr="004848FC">
        <w:rPr>
          <w:rFonts w:ascii="宋体" w:hAnsi="宋体" w:hint="eastAsia"/>
          <w:color w:val="auto"/>
          <w:sz w:val="28"/>
          <w:szCs w:val="28"/>
          <w:lang w:val="zh-TW"/>
        </w:rPr>
        <w:t>（教师请加此群），学习平台支持服务团队</w:t>
      </w:r>
      <w:r w:rsidRPr="004848FC">
        <w:rPr>
          <w:rFonts w:ascii="宋体" w:hAnsi="宋体"/>
          <w:color w:val="auto"/>
          <w:sz w:val="28"/>
          <w:szCs w:val="28"/>
          <w:lang w:val="zh-TW"/>
        </w:rPr>
        <w:t xml:space="preserve"> 89499740</w:t>
      </w:r>
      <w:r w:rsidRPr="004848FC">
        <w:rPr>
          <w:rFonts w:ascii="宋体" w:hAnsi="宋体" w:hint="eastAsia"/>
          <w:color w:val="auto"/>
          <w:sz w:val="28"/>
          <w:szCs w:val="28"/>
          <w:lang w:val="zh-TW"/>
        </w:rPr>
        <w:t>（技术人员请加此群），教务处和信息与网络管理中心都有人员为大家服务。</w:t>
      </w:r>
    </w:p>
    <w:p w:rsidR="00C46E03" w:rsidRPr="004848FC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rFonts w:eastAsia="Times New Roman"/>
          <w:color w:val="auto"/>
          <w:sz w:val="28"/>
          <w:szCs w:val="28"/>
          <w:lang w:val="zh-TW" w:eastAsia="zh-TW"/>
        </w:rPr>
      </w:pPr>
      <w:r w:rsidRPr="004848FC">
        <w:rPr>
          <w:rFonts w:ascii="宋体" w:hAnsi="宋体"/>
          <w:color w:val="auto"/>
          <w:sz w:val="28"/>
          <w:szCs w:val="28"/>
          <w:lang w:val="zh-TW"/>
        </w:rPr>
        <w:t>4</w:t>
      </w:r>
      <w:r w:rsidRPr="004848FC">
        <w:rPr>
          <w:rFonts w:ascii="宋体" w:hAnsi="宋体" w:hint="eastAsia"/>
          <w:color w:val="auto"/>
          <w:sz w:val="28"/>
          <w:szCs w:val="28"/>
          <w:lang w:val="zh-TW"/>
        </w:rPr>
        <w:t>．附件：国家开放大学学习网使用常见问题。</w:t>
      </w:r>
    </w:p>
    <w:p w:rsidR="00C46E03" w:rsidRPr="005F685B" w:rsidRDefault="00C46E03" w:rsidP="009018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0"/>
        <w:rPr>
          <w:sz w:val="28"/>
          <w:szCs w:val="28"/>
          <w:lang w:val="zh-TW"/>
        </w:rPr>
      </w:pPr>
      <w:r>
        <w:rPr>
          <w:rFonts w:ascii="宋体" w:hAnsi="宋体" w:cs="宋体" w:hint="eastAsia"/>
          <w:sz w:val="28"/>
          <w:szCs w:val="28"/>
          <w:lang w:val="zh-TW" w:eastAsia="zh-TW"/>
        </w:rPr>
        <w:t>特此通知。</w:t>
      </w: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right"/>
        <w:rPr>
          <w:rFonts w:eastAsia="Times New Roman"/>
          <w:sz w:val="28"/>
          <w:szCs w:val="28"/>
          <w:lang w:val="zh-TW" w:eastAsia="zh-TW"/>
        </w:rPr>
      </w:pPr>
      <w:r>
        <w:rPr>
          <w:rFonts w:ascii="宋体" w:hAnsi="宋体" w:cs="宋体" w:hint="eastAsia"/>
          <w:sz w:val="28"/>
          <w:szCs w:val="28"/>
          <w:lang w:val="zh-TW" w:eastAsia="zh-TW"/>
        </w:rPr>
        <w:t>教务处</w:t>
      </w:r>
    </w:p>
    <w:p w:rsidR="00C46E03" w:rsidRDefault="00C46E03" w:rsidP="00E8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right"/>
        <w:rPr>
          <w:sz w:val="28"/>
          <w:szCs w:val="28"/>
        </w:rPr>
      </w:pPr>
      <w:r w:rsidRPr="004654C9">
        <w:rPr>
          <w:rFonts w:eastAsia="Times New Roman"/>
          <w:sz w:val="28"/>
          <w:szCs w:val="28"/>
          <w:highlight w:val="cyan"/>
        </w:rPr>
        <w:t>201</w:t>
      </w:r>
      <w:r w:rsidR="00622A88" w:rsidRPr="004654C9">
        <w:rPr>
          <w:rFonts w:asciiTheme="minorEastAsia" w:eastAsiaTheme="minorEastAsia" w:hAnsiTheme="minorEastAsia" w:hint="eastAsia"/>
          <w:sz w:val="28"/>
          <w:szCs w:val="28"/>
          <w:highlight w:val="cyan"/>
        </w:rPr>
        <w:t>8</w:t>
      </w:r>
      <w:r w:rsidRPr="004654C9">
        <w:rPr>
          <w:rFonts w:eastAsia="Times New Roman"/>
          <w:sz w:val="28"/>
          <w:szCs w:val="28"/>
          <w:highlight w:val="cyan"/>
        </w:rPr>
        <w:t>.</w:t>
      </w:r>
      <w:r w:rsidR="004654C9" w:rsidRPr="004654C9">
        <w:rPr>
          <w:rFonts w:hint="eastAsia"/>
          <w:sz w:val="28"/>
          <w:szCs w:val="28"/>
          <w:highlight w:val="cyan"/>
        </w:rPr>
        <w:t>3</w:t>
      </w:r>
      <w:r w:rsidRPr="004654C9">
        <w:rPr>
          <w:rFonts w:eastAsia="Times New Roman"/>
          <w:sz w:val="28"/>
          <w:szCs w:val="28"/>
          <w:highlight w:val="cyan"/>
        </w:rPr>
        <w:t>.</w:t>
      </w:r>
      <w:r w:rsidR="004654C9" w:rsidRPr="004654C9">
        <w:rPr>
          <w:rFonts w:hint="eastAsia"/>
          <w:sz w:val="28"/>
          <w:szCs w:val="28"/>
          <w:highlight w:val="cyan"/>
        </w:rPr>
        <w:t>27</w:t>
      </w:r>
    </w:p>
    <w:p w:rsidR="00C46E03" w:rsidRDefault="00622A88" w:rsidP="00C94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</w:t>
      </w:r>
      <w:r w:rsidR="00C46E03">
        <w:rPr>
          <w:rFonts w:hint="eastAsia"/>
          <w:sz w:val="28"/>
          <w:szCs w:val="28"/>
        </w:rPr>
        <w:t>：</w:t>
      </w:r>
    </w:p>
    <w:p w:rsidR="00C46E03" w:rsidRDefault="00C46E03" w:rsidP="00C94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22A88">
        <w:rPr>
          <w:rFonts w:hint="eastAsia"/>
          <w:sz w:val="28"/>
          <w:szCs w:val="28"/>
        </w:rPr>
        <w:t>8</w:t>
      </w:r>
      <w:r w:rsidR="00622A88">
        <w:rPr>
          <w:rFonts w:hint="eastAsia"/>
          <w:sz w:val="28"/>
          <w:szCs w:val="28"/>
        </w:rPr>
        <w:t>春</w:t>
      </w:r>
      <w:r>
        <w:rPr>
          <w:rFonts w:hint="eastAsia"/>
          <w:sz w:val="28"/>
          <w:szCs w:val="28"/>
        </w:rPr>
        <w:t>学期</w:t>
      </w:r>
      <w:r w:rsidR="00622A88">
        <w:rPr>
          <w:rFonts w:hint="eastAsia"/>
          <w:sz w:val="28"/>
          <w:szCs w:val="28"/>
        </w:rPr>
        <w:t>使用国开学习网</w:t>
      </w:r>
      <w:r>
        <w:rPr>
          <w:rFonts w:hint="eastAsia"/>
          <w:sz w:val="28"/>
          <w:szCs w:val="28"/>
        </w:rPr>
        <w:t>课程列表</w:t>
      </w:r>
    </w:p>
    <w:p w:rsidR="00C46E03" w:rsidRDefault="00C46E03" w:rsidP="00C94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</w:pPr>
    </w:p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582"/>
        <w:gridCol w:w="2835"/>
        <w:gridCol w:w="708"/>
        <w:gridCol w:w="852"/>
        <w:gridCol w:w="709"/>
        <w:gridCol w:w="708"/>
        <w:gridCol w:w="709"/>
        <w:gridCol w:w="851"/>
        <w:gridCol w:w="1134"/>
        <w:gridCol w:w="708"/>
      </w:tblGrid>
      <w:tr w:rsidR="00AF5E3C" w:rsidRPr="00AF5E3C" w:rsidTr="00BB7763">
        <w:trPr>
          <w:trHeight w:val="9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AF5E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Chars="-118" w:left="-248" w:firstLineChars="103" w:firstLine="217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考试课程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试卷号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终</w:t>
            </w:r>
            <w:proofErr w:type="gramStart"/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考形式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终</w:t>
            </w:r>
            <w:proofErr w:type="gramStart"/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考手段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形考比例</w:t>
            </w:r>
            <w:proofErr w:type="gramEnd"/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形考手段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责任教师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主管学院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b/>
                <w:bCs/>
                <w:color w:val="auto"/>
                <w:kern w:val="0"/>
              </w:rPr>
              <w:t>备注</w:t>
            </w:r>
          </w:p>
        </w:tc>
      </w:tr>
      <w:tr w:rsidR="00AF5E3C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民族理论与民族政策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0878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开卷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刘翔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AF5E3C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西方行政学说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0997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蒋柳萍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AF5E3C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健康教育与健康促进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1121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纸考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张弛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AF5E3C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文献检索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1133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开卷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纸考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曹晖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88" w:rsidRPr="00622A88" w:rsidRDefault="00622A88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6D3" w:rsidRPr="00BB7763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病理生理学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1301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proofErr w:type="gramStart"/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纸考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proofErr w:type="gramStart"/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陈翠华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622A88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622A88" w:rsidRDefault="005D16D3" w:rsidP="003812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新增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护理科研方法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1302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纸考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张弛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护理伦理学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纸考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陈翠华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内科护理学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BB776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1323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6D3" w:rsidRPr="00BB7763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proofErr w:type="gramStart"/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纸考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proofErr w:type="gramStart"/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proofErr w:type="gramStart"/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曹晖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622A88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622A88" w:rsidRDefault="005D16D3" w:rsidP="003812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新增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外科护理学(本)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1324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纸考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陈鸣明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妇产科学与儿科护理学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1325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proofErr w:type="gramStart"/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纸考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proofErr w:type="gramStart"/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BB7763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BB7763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匡洁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622A88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622A88" w:rsidRDefault="005D16D3" w:rsidP="0038123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新增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社区护理学(本)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1326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纸考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蒋海燕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政府经济学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bookmarkStart w:id="0" w:name="_GoBack"/>
            <w:bookmarkEnd w:id="0"/>
            <w:r w:rsidRPr="00622A88">
              <w:rPr>
                <w:rFonts w:ascii="宋体" w:hAnsi="宋体" w:cs="宋体" w:hint="eastAsia"/>
                <w:color w:val="auto"/>
                <w:kern w:val="0"/>
              </w:rPr>
              <w:t>李洁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</w:t>
            </w:r>
            <w:r>
              <w:rPr>
                <w:rFonts w:ascii="宋体" w:hAnsi="宋体" w:cs="宋体" w:hint="eastAsia"/>
                <w:color w:val="auto"/>
                <w:kern w:val="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行政法与行政诉讼法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王霄兰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</w:t>
            </w:r>
            <w:r>
              <w:rPr>
                <w:rFonts w:ascii="宋体" w:hAnsi="宋体" w:cs="宋体" w:hint="eastAsia"/>
                <w:color w:val="auto"/>
                <w:kern w:val="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行政领导学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杨丛</w:t>
            </w: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新增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</w:t>
            </w:r>
            <w:r>
              <w:rPr>
                <w:rFonts w:ascii="宋体" w:hAnsi="宋体" w:cs="宋体" w:hint="eastAsia"/>
                <w:color w:val="auto"/>
                <w:kern w:val="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城市管理学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朱敏芳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</w:t>
            </w:r>
            <w:r>
              <w:rPr>
                <w:rFonts w:ascii="宋体" w:hAnsi="宋体" w:cs="宋体" w:hint="eastAsia"/>
                <w:color w:val="auto"/>
                <w:kern w:val="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中国法制史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伊晓婷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</w:t>
            </w:r>
            <w:r>
              <w:rPr>
                <w:rFonts w:ascii="宋体" w:hAnsi="宋体" w:cs="宋体" w:hint="eastAsia"/>
                <w:color w:val="auto"/>
                <w:kern w:val="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商法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焦娇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</w:t>
            </w:r>
            <w:r>
              <w:rPr>
                <w:rFonts w:ascii="宋体" w:hAnsi="宋体" w:cs="宋体" w:hint="eastAsia"/>
                <w:color w:val="auto"/>
                <w:kern w:val="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国际公法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张斌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</w:t>
            </w:r>
            <w:r>
              <w:rPr>
                <w:rFonts w:ascii="宋体" w:hAnsi="宋体" w:cs="宋体" w:hint="eastAsia"/>
                <w:color w:val="auto"/>
                <w:kern w:val="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合同法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0052F">
              <w:rPr>
                <w:rFonts w:ascii="宋体" w:hAnsi="宋体" w:cs="宋体" w:hint="eastAsia"/>
                <w:color w:val="auto"/>
                <w:kern w:val="0"/>
                <w:highlight w:val="yellow"/>
              </w:rPr>
              <w:t>焦娇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公共部门人力资源管理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蒋柳萍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劳动与社会保障法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伊晓婷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国际经济法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王衍祥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2</w:t>
            </w:r>
            <w:r>
              <w:rPr>
                <w:rFonts w:ascii="宋体" w:hAnsi="宋体" w:cs="宋体" w:hint="eastAsia"/>
                <w:color w:val="auto"/>
                <w:kern w:val="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知识产权法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孟庆刚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D3" w:rsidRPr="00622A88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362224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362224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法律文书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6D3" w:rsidRPr="00362224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362224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1874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362224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r w:rsidRPr="00362224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362224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proofErr w:type="gramStart"/>
            <w:r w:rsidRPr="00362224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362224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r w:rsidRPr="00362224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362224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cyan"/>
              </w:rPr>
            </w:pPr>
            <w:proofErr w:type="gramStart"/>
            <w:r w:rsidRPr="00362224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362224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  <w:highlight w:val="cyan"/>
              </w:rPr>
            </w:pPr>
            <w:r w:rsidRPr="00362224">
              <w:rPr>
                <w:rFonts w:ascii="宋体" w:hAnsi="宋体" w:cs="宋体" w:hint="eastAsia"/>
                <w:color w:val="auto"/>
                <w:kern w:val="0"/>
                <w:highlight w:val="cyan"/>
              </w:rPr>
              <w:t>伊晓婷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622A88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6D3" w:rsidRPr="00622A88" w:rsidRDefault="005D16D3" w:rsidP="00FB132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 w:hint="eastAsia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新增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2</w:t>
            </w:r>
            <w:r>
              <w:rPr>
                <w:rFonts w:ascii="宋体" w:hAnsi="宋体" w:cs="宋体" w:hint="eastAsia"/>
                <w:color w:val="auto"/>
                <w:kern w:val="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国际私法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王衍祥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2</w:t>
            </w:r>
            <w:r>
              <w:rPr>
                <w:rFonts w:ascii="宋体" w:hAnsi="宋体" w:cs="宋体" w:hint="eastAsia"/>
                <w:color w:val="auto"/>
                <w:kern w:val="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审计学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0889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伍巧君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经管学院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2</w:t>
            </w:r>
            <w:r>
              <w:rPr>
                <w:rFonts w:ascii="宋体" w:hAnsi="宋体" w:cs="宋体" w:hint="eastAsia"/>
                <w:color w:val="auto"/>
                <w:kern w:val="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物流管理基础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1237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半开卷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纸考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赵翔</w:t>
            </w: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经管学院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新增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2</w:t>
            </w:r>
            <w:r>
              <w:rPr>
                <w:rFonts w:ascii="宋体" w:hAnsi="宋体" w:cs="宋体" w:hint="eastAsia"/>
                <w:color w:val="auto"/>
                <w:kern w:val="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企业战略管理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开卷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林东华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经管学院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2</w:t>
            </w:r>
            <w:r>
              <w:rPr>
                <w:rFonts w:ascii="宋体" w:hAnsi="宋体" w:cs="宋体" w:hint="eastAsia"/>
                <w:color w:val="auto"/>
                <w:kern w:val="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国民经济核算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开卷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王秦辉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经管学院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组织行为学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开卷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刘春霞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经管学院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公司概论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张书源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经管学院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流通概论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杨青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经管学院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财务报表分析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闭卷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黄玮勤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经管学院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</w:t>
            </w:r>
            <w:r>
              <w:rPr>
                <w:rFonts w:ascii="宋体" w:hAnsi="宋体" w:cs="宋体" w:hint="eastAsia"/>
                <w:color w:val="auto"/>
                <w:kern w:val="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会计制度设计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1836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陈平平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经管学院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</w:t>
            </w:r>
            <w:r>
              <w:rPr>
                <w:rFonts w:ascii="宋体" w:hAnsi="宋体" w:cs="宋体" w:hint="eastAsia"/>
                <w:color w:val="auto"/>
                <w:kern w:val="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国家开放大学学习指南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0899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郑任儿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理工学院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</w:t>
            </w:r>
            <w:r>
              <w:rPr>
                <w:rFonts w:ascii="宋体" w:hAnsi="宋体" w:cs="宋体" w:hint="eastAsia"/>
                <w:color w:val="auto"/>
                <w:kern w:val="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高级英语听说(1)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0870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刘音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人文学院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</w:t>
            </w:r>
            <w:r>
              <w:rPr>
                <w:rFonts w:ascii="宋体" w:hAnsi="宋体" w:cs="宋体" w:hint="eastAsia"/>
                <w:color w:val="auto"/>
                <w:kern w:val="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高级英语阅读(1)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0872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孙安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人文学院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</w:t>
            </w:r>
            <w:r>
              <w:rPr>
                <w:rFonts w:ascii="宋体" w:hAnsi="宋体" w:cs="宋体" w:hint="eastAsia"/>
                <w:color w:val="auto"/>
                <w:kern w:val="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幼儿游戏与玩具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0876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汪光珩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人文学院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</w:tr>
      <w:tr w:rsidR="005D16D3" w:rsidRPr="00AF5E3C" w:rsidTr="00BB7763">
        <w:trPr>
          <w:trHeight w:val="28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3</w:t>
            </w:r>
            <w:r>
              <w:rPr>
                <w:rFonts w:ascii="宋体" w:hAnsi="宋体" w:cs="宋体" w:hint="eastAsia"/>
                <w:color w:val="auto"/>
                <w:kern w:val="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儿童发展问题的咨询与辅导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1348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proofErr w:type="gramStart"/>
            <w:r w:rsidRPr="00622A88">
              <w:rPr>
                <w:rFonts w:ascii="宋体" w:hAnsi="宋体" w:cs="宋体" w:hint="eastAsia"/>
                <w:color w:val="auto"/>
                <w:kern w:val="0"/>
              </w:rPr>
              <w:t>网核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4F06E5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  <w:highlight w:val="yellow"/>
              </w:rPr>
            </w:pPr>
            <w:r w:rsidRPr="004F06E5">
              <w:rPr>
                <w:rFonts w:ascii="宋体" w:hAnsi="宋体" w:cs="宋体" w:hint="eastAsia"/>
                <w:color w:val="auto"/>
                <w:kern w:val="0"/>
                <w:highlight w:val="yellow"/>
              </w:rPr>
              <w:t>董丽敏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人文学院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6D3" w:rsidRPr="00622A88" w:rsidRDefault="005D16D3" w:rsidP="00622A8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622A88">
              <w:rPr>
                <w:rFonts w:ascii="宋体" w:hAnsi="宋体" w:cs="宋体" w:hint="eastAsia"/>
                <w:color w:val="auto"/>
                <w:kern w:val="0"/>
              </w:rPr>
              <w:t>新增</w:t>
            </w:r>
          </w:p>
        </w:tc>
      </w:tr>
    </w:tbl>
    <w:p w:rsidR="00C46E03" w:rsidRDefault="00C46E03" w:rsidP="00C94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</w:pPr>
    </w:p>
    <w:p w:rsidR="00C46E03" w:rsidRPr="00901807" w:rsidRDefault="00C46E03" w:rsidP="00901807">
      <w:pPr>
        <w:pStyle w:val="2"/>
        <w:jc w:val="left"/>
        <w:rPr>
          <w:rFonts w:ascii="宋体" w:eastAsia="Times New Roman" w:hAnsi="宋体" w:cs="宋体"/>
          <w:b w:val="0"/>
          <w:color w:val="000000"/>
          <w:sz w:val="28"/>
          <w:szCs w:val="28"/>
        </w:rPr>
      </w:pPr>
      <w:bookmarkStart w:id="1" w:name="OLE_LINK6"/>
      <w:r w:rsidRPr="00901807">
        <w:rPr>
          <w:rFonts w:ascii="微软雅黑" w:eastAsia="微软雅黑" w:hAnsi="微软雅黑" w:cs="微软雅黑" w:hint="eastAsia"/>
          <w:b w:val="0"/>
          <w:color w:val="000000"/>
          <w:sz w:val="28"/>
          <w:szCs w:val="28"/>
        </w:rPr>
        <w:lastRenderedPageBreak/>
        <w:t>附件：国家开放大学学习网</w:t>
      </w:r>
      <w:bookmarkEnd w:id="1"/>
      <w:r w:rsidRPr="00901807">
        <w:rPr>
          <w:rFonts w:ascii="微软雅黑" w:eastAsia="微软雅黑" w:hAnsi="微软雅黑" w:cs="微软雅黑" w:hint="eastAsia"/>
          <w:b w:val="0"/>
          <w:color w:val="000000"/>
          <w:sz w:val="28"/>
          <w:szCs w:val="28"/>
        </w:rPr>
        <w:t>使用常见问题</w:t>
      </w:r>
    </w:p>
    <w:p w:rsidR="00C46E03" w:rsidRDefault="00C46E03" w:rsidP="00E4187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Chars="200" w:firstLine="482"/>
        <w:rPr>
          <w:rFonts w:ascii="宋体" w:cs="宋体"/>
          <w:b/>
          <w:bCs/>
          <w:sz w:val="24"/>
        </w:rPr>
      </w:pPr>
      <w:r>
        <w:rPr>
          <w:rFonts w:ascii="宋体" w:cs="宋体" w:hint="eastAsia"/>
          <w:b/>
          <w:bCs/>
          <w:sz w:val="24"/>
        </w:rPr>
        <w:t>访问国开学习网</w:t>
      </w:r>
    </w:p>
    <w:p w:rsidR="00C46E03" w:rsidRDefault="00C46E03" w:rsidP="00E418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教师和学生可在浏览器地址栏输入www.ouchn.cn进行访问。</w:t>
      </w:r>
    </w:p>
    <w:p w:rsidR="00C46E03" w:rsidRPr="00C72B59" w:rsidRDefault="00C46E03" w:rsidP="00E418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访问国开</w:t>
      </w:r>
      <w:r w:rsidRPr="00C417D5">
        <w:rPr>
          <w:rFonts w:ascii="宋体" w:cs="宋体" w:hint="eastAsia"/>
          <w:sz w:val="24"/>
        </w:rPr>
        <w:t>学习网</w:t>
      </w:r>
      <w:r>
        <w:rPr>
          <w:rFonts w:ascii="宋体" w:cs="宋体" w:hint="eastAsia"/>
          <w:sz w:val="24"/>
        </w:rPr>
        <w:t>推荐</w:t>
      </w:r>
      <w:r w:rsidRPr="00C417D5">
        <w:rPr>
          <w:rFonts w:ascii="宋体" w:cs="宋体" w:hint="eastAsia"/>
          <w:sz w:val="24"/>
        </w:rPr>
        <w:t>使用</w:t>
      </w:r>
      <w:r w:rsidRPr="00C72B59">
        <w:rPr>
          <w:rFonts w:ascii="宋体" w:cs="宋体" w:hint="eastAsia"/>
          <w:sz w:val="24"/>
        </w:rPr>
        <w:t>谷歌、火狐、360浏览器。</w:t>
      </w:r>
    </w:p>
    <w:p w:rsidR="00C46E03" w:rsidRDefault="00C46E03" w:rsidP="00E41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Chars="200" w:firstLine="482"/>
        <w:rPr>
          <w:rFonts w:ascii="宋体" w:cs="宋体"/>
          <w:b/>
          <w:bCs/>
          <w:sz w:val="24"/>
        </w:rPr>
      </w:pPr>
      <w:bookmarkStart w:id="2" w:name="OLE_LINK1"/>
      <w:r>
        <w:rPr>
          <w:rFonts w:ascii="宋体" w:cs="宋体" w:hint="eastAsia"/>
          <w:b/>
          <w:bCs/>
          <w:sz w:val="24"/>
        </w:rPr>
        <w:t>二、用户注册</w:t>
      </w:r>
      <w:bookmarkEnd w:id="2"/>
      <w:r>
        <w:rPr>
          <w:rFonts w:ascii="宋体" w:cs="宋体" w:hint="eastAsia"/>
          <w:b/>
          <w:bCs/>
          <w:sz w:val="24"/>
        </w:rPr>
        <w:t>与登陆</w:t>
      </w:r>
    </w:p>
    <w:p w:rsidR="00C46E03" w:rsidRDefault="00C46E03" w:rsidP="0090180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宋体" w:cs="宋体"/>
          <w:bCs/>
          <w:sz w:val="24"/>
        </w:rPr>
      </w:pPr>
      <w:r w:rsidRPr="00864979">
        <w:rPr>
          <w:rFonts w:ascii="宋体" w:cs="宋体" w:hint="eastAsia"/>
          <w:bCs/>
          <w:sz w:val="24"/>
        </w:rPr>
        <w:t>学生使用学号登陆，不用注册。</w:t>
      </w:r>
    </w:p>
    <w:p w:rsidR="00C46E03" w:rsidRDefault="00C46E03" w:rsidP="0090180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宋体" w:cs="宋体"/>
          <w:bCs/>
          <w:sz w:val="24"/>
        </w:rPr>
      </w:pPr>
      <w:r>
        <w:rPr>
          <w:rFonts w:ascii="宋体" w:cs="宋体" w:hint="eastAsia"/>
          <w:sz w:val="24"/>
        </w:rPr>
        <w:t>为了方便教师记忆，并与上开门户统一。</w:t>
      </w:r>
      <w:r w:rsidRPr="00864979">
        <w:rPr>
          <w:rFonts w:ascii="宋体" w:cs="宋体" w:hint="eastAsia"/>
          <w:sz w:val="24"/>
        </w:rPr>
        <w:t>用户名为教师工号，</w:t>
      </w:r>
      <w:r>
        <w:rPr>
          <w:rFonts w:ascii="宋体" w:cs="宋体" w:hint="eastAsia"/>
          <w:sz w:val="24"/>
        </w:rPr>
        <w:t>初始</w:t>
      </w:r>
      <w:r w:rsidRPr="00864979">
        <w:rPr>
          <w:rFonts w:ascii="宋体" w:cs="宋体" w:hint="eastAsia"/>
          <w:sz w:val="24"/>
        </w:rPr>
        <w:t>密码为身份证后6位。</w:t>
      </w:r>
    </w:p>
    <w:p w:rsidR="00C46E03" w:rsidRPr="00C72B59" w:rsidRDefault="00C46E03" w:rsidP="0090180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宋体" w:cs="宋体"/>
          <w:bCs/>
          <w:sz w:val="24"/>
        </w:rPr>
      </w:pPr>
      <w:r>
        <w:rPr>
          <w:rFonts w:ascii="宋体" w:cs="宋体" w:hint="eastAsia"/>
          <w:bCs/>
          <w:sz w:val="24"/>
        </w:rPr>
        <w:t>学院、分校的管理员账号由国开学习网统一设置。</w:t>
      </w:r>
    </w:p>
    <w:p w:rsidR="00C46E03" w:rsidRPr="00864979" w:rsidRDefault="00C46E03" w:rsidP="0090180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宋体" w:cs="宋体"/>
          <w:bCs/>
          <w:sz w:val="24"/>
        </w:rPr>
      </w:pPr>
      <w:r>
        <w:rPr>
          <w:rFonts w:ascii="宋体" w:cs="宋体" w:hint="eastAsia"/>
          <w:sz w:val="24"/>
        </w:rPr>
        <w:t>教师</w:t>
      </w:r>
      <w:r w:rsidRPr="00864979">
        <w:rPr>
          <w:rFonts w:ascii="宋体" w:cs="宋体" w:hint="eastAsia"/>
          <w:sz w:val="24"/>
        </w:rPr>
        <w:t>用户名忘记可</w:t>
      </w:r>
      <w:r>
        <w:rPr>
          <w:rFonts w:ascii="宋体" w:cs="宋体" w:hint="eastAsia"/>
          <w:sz w:val="24"/>
        </w:rPr>
        <w:t>通过学院、分校管理员</w:t>
      </w:r>
      <w:r w:rsidRPr="00864979">
        <w:rPr>
          <w:rFonts w:ascii="宋体" w:cs="宋体" w:hint="eastAsia"/>
          <w:sz w:val="24"/>
        </w:rPr>
        <w:t>进行查询</w:t>
      </w:r>
      <w:r>
        <w:rPr>
          <w:rFonts w:ascii="宋体" w:cs="宋体" w:hint="eastAsia"/>
          <w:sz w:val="24"/>
        </w:rPr>
        <w:t>，</w:t>
      </w:r>
      <w:r w:rsidRPr="00864979">
        <w:rPr>
          <w:rFonts w:ascii="宋体" w:cs="宋体" w:hint="eastAsia"/>
          <w:sz w:val="24"/>
        </w:rPr>
        <w:t>若密码忘记可</w:t>
      </w:r>
      <w:r>
        <w:rPr>
          <w:rFonts w:ascii="宋体" w:cs="宋体" w:hint="eastAsia"/>
          <w:sz w:val="24"/>
        </w:rPr>
        <w:t>通过学院或分校管理员</w:t>
      </w:r>
      <w:r w:rsidRPr="00864979">
        <w:rPr>
          <w:rFonts w:ascii="宋体" w:cs="宋体" w:hint="eastAsia"/>
          <w:sz w:val="24"/>
        </w:rPr>
        <w:t>为教师重置密码或利用注册邮箱进行找回。</w:t>
      </w:r>
    </w:p>
    <w:p w:rsidR="00C46E03" w:rsidRPr="00092D50" w:rsidRDefault="00C46E03" w:rsidP="0090180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宋体" w:cs="宋体"/>
          <w:bCs/>
          <w:sz w:val="24"/>
        </w:rPr>
      </w:pPr>
      <w:r w:rsidRPr="00092D50">
        <w:rPr>
          <w:rFonts w:ascii="宋体" w:cs="宋体" w:hint="eastAsia"/>
          <w:sz w:val="24"/>
        </w:rPr>
        <w:t>新注册教师用户的具体操作如下：</w:t>
      </w:r>
    </w:p>
    <w:p w:rsidR="00C46E03" w:rsidRPr="00092D50" w:rsidRDefault="00C46E03" w:rsidP="0090180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新教师注册由学院、分校管理员进入管理空间，找到“教师管理”下的“本部教师管理”，点击右侧的“新建”。</w:t>
      </w:r>
      <w:r w:rsidRPr="00092D50">
        <w:rPr>
          <w:rFonts w:ascii="宋体" w:cs="宋体" w:hint="eastAsia"/>
          <w:sz w:val="24"/>
        </w:rPr>
        <w:t>弹出新建用户页面，其中红色星号字段为必填字段。“教师编号”自动生成，不需要填写。</w:t>
      </w:r>
    </w:p>
    <w:p w:rsidR="00C46E03" w:rsidRDefault="00C46E03" w:rsidP="0090180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输入完成后，点击保存，弹出以上界面，在这里可以进行修改、删除、重置密码等各项操作。</w:t>
      </w:r>
    </w:p>
    <w:p w:rsidR="00C46E03" w:rsidRDefault="00C46E03" w:rsidP="00E41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Chars="200" w:firstLine="482"/>
        <w:rPr>
          <w:rFonts w:ascii="宋体" w:cs="宋体"/>
          <w:b/>
          <w:bCs/>
          <w:sz w:val="24"/>
        </w:rPr>
      </w:pPr>
      <w:r>
        <w:rPr>
          <w:rFonts w:ascii="宋体" w:cs="宋体" w:hint="eastAsia"/>
          <w:b/>
          <w:bCs/>
          <w:sz w:val="24"/>
        </w:rPr>
        <w:t>三、课程辅导教师设置（学院、分校管理员操作）</w:t>
      </w:r>
    </w:p>
    <w:p w:rsidR="00C46E03" w:rsidRDefault="00C46E03" w:rsidP="00E41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辅导老师由学院、分校管理员进行设置。管理员进入管理空间，找到“教师管理”下的“申报课程辅导教师”，弹出的页面中，有“未分辅导教师课程”和“已分辅导教师课程”两个选项，选择“未分辅导教师课程”，在对应课程后面点击“申请”，在弹出的机构教师名单中找到该课程的辅导教师，辅导教师的申报也不需要审核，</w:t>
      </w:r>
      <w:r w:rsidRPr="006658E4">
        <w:rPr>
          <w:rFonts w:ascii="宋体" w:cs="宋体" w:hint="eastAsia"/>
          <w:bCs/>
          <w:sz w:val="24"/>
        </w:rPr>
        <w:t>学院、分校管理员</w:t>
      </w:r>
      <w:r>
        <w:rPr>
          <w:rFonts w:ascii="宋体" w:cs="宋体" w:hint="eastAsia"/>
          <w:sz w:val="24"/>
        </w:rPr>
        <w:t>操作后自动生效。</w:t>
      </w:r>
    </w:p>
    <w:p w:rsidR="00C46E03" w:rsidRDefault="00C46E03" w:rsidP="00E41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Chars="200" w:firstLine="482"/>
        <w:rPr>
          <w:rFonts w:ascii="宋体" w:cs="宋体"/>
          <w:b/>
          <w:bCs/>
          <w:sz w:val="24"/>
        </w:rPr>
      </w:pPr>
      <w:bookmarkStart w:id="3" w:name="OLE_LINK4"/>
      <w:r>
        <w:rPr>
          <w:rFonts w:ascii="宋体" w:cs="宋体" w:hint="eastAsia"/>
          <w:b/>
          <w:bCs/>
          <w:sz w:val="24"/>
        </w:rPr>
        <w:t>四、学生分班（</w:t>
      </w:r>
      <w:r w:rsidRPr="00101B2D">
        <w:rPr>
          <w:rFonts w:ascii="宋体" w:cs="宋体" w:hint="eastAsia"/>
          <w:b/>
          <w:bCs/>
          <w:sz w:val="24"/>
        </w:rPr>
        <w:t>学院、分校管理员</w:t>
      </w:r>
      <w:r>
        <w:rPr>
          <w:rFonts w:ascii="宋体" w:cs="宋体" w:hint="eastAsia"/>
          <w:b/>
          <w:bCs/>
          <w:sz w:val="24"/>
        </w:rPr>
        <w:t>操作）</w:t>
      </w:r>
    </w:p>
    <w:bookmarkEnd w:id="3"/>
    <w:p w:rsidR="00C46E03" w:rsidRPr="00101B2D" w:rsidRDefault="00C46E03" w:rsidP="0090180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管理员登陆管理空间，找到“班级管理”下进行新建、拆分、撤销等操作</w:t>
      </w:r>
      <w:bookmarkStart w:id="4" w:name="OLE_LINK5"/>
      <w:r w:rsidRPr="00101B2D">
        <w:rPr>
          <w:rFonts w:ascii="宋体" w:cs="宋体" w:hint="eastAsia"/>
          <w:sz w:val="24"/>
        </w:rPr>
        <w:t>。</w:t>
      </w:r>
    </w:p>
    <w:p w:rsidR="00C46E03" w:rsidRPr="00AE5782" w:rsidRDefault="00C46E03" w:rsidP="008D4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42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</w:t>
      </w:r>
      <w:r>
        <w:rPr>
          <w:rFonts w:ascii="宋体" w:cs="宋体" w:hint="eastAsia"/>
          <w:b/>
          <w:bCs/>
          <w:sz w:val="24"/>
        </w:rPr>
        <w:t>教学资源建设</w:t>
      </w:r>
    </w:p>
    <w:p w:rsidR="00C46E03" w:rsidRDefault="00C46E03" w:rsidP="008D4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cs="宋体" w:hint="eastAsia"/>
          <w:sz w:val="24"/>
        </w:rPr>
        <w:t>国开平台目前只支持20M以下的资源上传。如有教师需上</w:t>
      </w:r>
      <w:proofErr w:type="gramStart"/>
      <w:r>
        <w:rPr>
          <w:rFonts w:ascii="宋体" w:cs="宋体" w:hint="eastAsia"/>
          <w:sz w:val="24"/>
        </w:rPr>
        <w:t>传超过</w:t>
      </w:r>
      <w:proofErr w:type="gramEnd"/>
      <w:r>
        <w:rPr>
          <w:rFonts w:ascii="宋体" w:cs="宋体" w:hint="eastAsia"/>
          <w:sz w:val="24"/>
        </w:rPr>
        <w:t>20M的视频资源，可将视频交给信息与网络管理中心上传到上开CDN，再将视频</w:t>
      </w:r>
      <w:r>
        <w:rPr>
          <w:rFonts w:ascii="宋体" w:cs="宋体" w:hint="eastAsia"/>
          <w:sz w:val="24"/>
        </w:rPr>
        <w:lastRenderedPageBreak/>
        <w:t>地址设置到国开学习网中即可。</w:t>
      </w:r>
    </w:p>
    <w:p w:rsidR="00C46E03" w:rsidRPr="00622A88" w:rsidRDefault="00C46E03" w:rsidP="00622A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cs="宋体" w:hint="eastAsia"/>
          <w:sz w:val="24"/>
        </w:rPr>
        <w:t>如有教师需要将上开学习平台中的试题批量上传到国开学习网，可与信息与网络管理中心联系，信息与网络管理中心将根据国开学习网模板导出试题内容，由教师根据国开学习网导入规则进行操作。（</w:t>
      </w:r>
      <w:r>
        <w:rPr>
          <w:rFonts w:ascii="宋体" w:cs="宋体" w:hint="eastAsia"/>
          <w:color w:val="FF0000"/>
          <w:sz w:val="24"/>
        </w:rPr>
        <w:t>注：国开学习网只支持选择题和判断题</w:t>
      </w:r>
      <w:r w:rsidRPr="00AE5782">
        <w:rPr>
          <w:rFonts w:ascii="宋体" w:cs="宋体" w:hint="eastAsia"/>
          <w:color w:val="FF0000"/>
          <w:sz w:val="24"/>
        </w:rPr>
        <w:t>导入</w:t>
      </w:r>
      <w:r>
        <w:rPr>
          <w:rFonts w:ascii="宋体" w:cs="宋体" w:hint="eastAsia"/>
          <w:sz w:val="24"/>
        </w:rPr>
        <w:t>）</w:t>
      </w:r>
      <w:bookmarkEnd w:id="4"/>
    </w:p>
    <w:sectPr w:rsidR="00C46E03" w:rsidRPr="00622A88" w:rsidSect="004654C9">
      <w:pgSz w:w="11900" w:h="16840"/>
      <w:pgMar w:top="1304" w:right="1797" w:bottom="1304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C2" w:rsidRDefault="001C04C2" w:rsidP="00CD4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C04C2" w:rsidRDefault="001C04C2" w:rsidP="00CD4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C2" w:rsidRDefault="001C04C2" w:rsidP="00CD4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C04C2" w:rsidRDefault="001C04C2" w:rsidP="00CD4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6F86"/>
    <w:multiLevelType w:val="hybridMultilevel"/>
    <w:tmpl w:val="4B38F462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F7344F1C">
      <w:start w:val="5"/>
      <w:numFmt w:val="japaneseCounting"/>
      <w:lvlText w:val="%2、"/>
      <w:lvlJc w:val="left"/>
      <w:pPr>
        <w:ind w:left="16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404850BD"/>
    <w:multiLevelType w:val="hybridMultilevel"/>
    <w:tmpl w:val="3D542374"/>
    <w:lvl w:ilvl="0" w:tplc="CD920B98">
      <w:start w:val="1"/>
      <w:numFmt w:val="decimal"/>
      <w:lvlText w:val="%1．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5797139C"/>
    <w:multiLevelType w:val="singleLevel"/>
    <w:tmpl w:val="5797139C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3">
    <w:nsid w:val="579713B8"/>
    <w:multiLevelType w:val="singleLevel"/>
    <w:tmpl w:val="579713B8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4">
    <w:nsid w:val="57971581"/>
    <w:multiLevelType w:val="singleLevel"/>
    <w:tmpl w:val="04090001"/>
    <w:lvl w:ilvl="0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</w:abstractNum>
  <w:abstractNum w:abstractNumId="5">
    <w:nsid w:val="57971698"/>
    <w:multiLevelType w:val="singleLevel"/>
    <w:tmpl w:val="57971698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21"/>
    <w:rsid w:val="00003DAB"/>
    <w:rsid w:val="0001515E"/>
    <w:rsid w:val="00063E8F"/>
    <w:rsid w:val="00092D50"/>
    <w:rsid w:val="00094D06"/>
    <w:rsid w:val="00101B2D"/>
    <w:rsid w:val="00131DE4"/>
    <w:rsid w:val="00145506"/>
    <w:rsid w:val="00164032"/>
    <w:rsid w:val="001C04C2"/>
    <w:rsid w:val="001F0390"/>
    <w:rsid w:val="0023647B"/>
    <w:rsid w:val="002A40E3"/>
    <w:rsid w:val="002A52EC"/>
    <w:rsid w:val="002E5571"/>
    <w:rsid w:val="00362224"/>
    <w:rsid w:val="003A3B39"/>
    <w:rsid w:val="003C52E9"/>
    <w:rsid w:val="004654C9"/>
    <w:rsid w:val="004848FC"/>
    <w:rsid w:val="004A096C"/>
    <w:rsid w:val="004C27E9"/>
    <w:rsid w:val="004F06E5"/>
    <w:rsid w:val="005D16D3"/>
    <w:rsid w:val="005F685B"/>
    <w:rsid w:val="0060052F"/>
    <w:rsid w:val="0061427D"/>
    <w:rsid w:val="00622A88"/>
    <w:rsid w:val="00662412"/>
    <w:rsid w:val="006658E4"/>
    <w:rsid w:val="00677A70"/>
    <w:rsid w:val="006A2E00"/>
    <w:rsid w:val="006B7EE5"/>
    <w:rsid w:val="006C2480"/>
    <w:rsid w:val="006E3E84"/>
    <w:rsid w:val="006F6922"/>
    <w:rsid w:val="007142D5"/>
    <w:rsid w:val="00864979"/>
    <w:rsid w:val="008D4539"/>
    <w:rsid w:val="00901807"/>
    <w:rsid w:val="009612D7"/>
    <w:rsid w:val="009739A2"/>
    <w:rsid w:val="009D10F6"/>
    <w:rsid w:val="009F3781"/>
    <w:rsid w:val="00A434DA"/>
    <w:rsid w:val="00A75B69"/>
    <w:rsid w:val="00A8218B"/>
    <w:rsid w:val="00AE5782"/>
    <w:rsid w:val="00AF5E3C"/>
    <w:rsid w:val="00B501B3"/>
    <w:rsid w:val="00B5020A"/>
    <w:rsid w:val="00B5178C"/>
    <w:rsid w:val="00BB2457"/>
    <w:rsid w:val="00BB2A0A"/>
    <w:rsid w:val="00BB7763"/>
    <w:rsid w:val="00C356FB"/>
    <w:rsid w:val="00C417D5"/>
    <w:rsid w:val="00C46E03"/>
    <w:rsid w:val="00C72B59"/>
    <w:rsid w:val="00C941FD"/>
    <w:rsid w:val="00CA15C9"/>
    <w:rsid w:val="00CB70F8"/>
    <w:rsid w:val="00CD4021"/>
    <w:rsid w:val="00CD6F16"/>
    <w:rsid w:val="00E1676C"/>
    <w:rsid w:val="00E30A48"/>
    <w:rsid w:val="00E4187D"/>
    <w:rsid w:val="00E64D72"/>
    <w:rsid w:val="00E81A42"/>
    <w:rsid w:val="00E95EA3"/>
    <w:rsid w:val="00EA1E45"/>
    <w:rsid w:val="00EF0638"/>
    <w:rsid w:val="00F4081D"/>
    <w:rsid w:val="00F76762"/>
    <w:rsid w:val="00F83599"/>
    <w:rsid w:val="00F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7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Calibri" w:hAnsi="Calibri" w:cs="Calibri"/>
      <w:color w:val="000000"/>
      <w:szCs w:val="21"/>
      <w:u w:color="000000"/>
    </w:rPr>
  </w:style>
  <w:style w:type="paragraph" w:styleId="2">
    <w:name w:val="heading 2"/>
    <w:basedOn w:val="a"/>
    <w:next w:val="a"/>
    <w:link w:val="2Char"/>
    <w:uiPriority w:val="99"/>
    <w:qFormat/>
    <w:rsid w:val="0090180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60" w:after="260" w:line="413" w:lineRule="auto"/>
      <w:outlineLvl w:val="1"/>
    </w:pPr>
    <w:rPr>
      <w:rFonts w:ascii="Arial" w:eastAsia="黑体" w:hAnsi="Arial" w:cs="Times New Roman"/>
      <w:b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901807"/>
    <w:rPr>
      <w:rFonts w:ascii="Arial" w:eastAsia="黑体" w:hAnsi="Arial" w:cs="Times New Roman"/>
      <w:b/>
      <w:kern w:val="2"/>
      <w:sz w:val="24"/>
      <w:szCs w:val="24"/>
    </w:rPr>
  </w:style>
  <w:style w:type="character" w:styleId="a3">
    <w:name w:val="Hyperlink"/>
    <w:basedOn w:val="a0"/>
    <w:uiPriority w:val="99"/>
    <w:rsid w:val="00CD4021"/>
    <w:rPr>
      <w:rFonts w:cs="Times New Roman"/>
      <w:u w:val="single"/>
    </w:rPr>
  </w:style>
  <w:style w:type="table" w:customStyle="1" w:styleId="TableNormal1">
    <w:name w:val="Table Normal1"/>
    <w:uiPriority w:val="99"/>
    <w:rsid w:val="00CD4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uiPriority w:val="99"/>
    <w:rsid w:val="00CD4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rsid w:val="006C248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6C2480"/>
    <w:rPr>
      <w:rFonts w:ascii="Calibri" w:eastAsia="Times New Roman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rsid w:val="006C2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6C2480"/>
    <w:rPr>
      <w:rFonts w:ascii="Calibri" w:eastAsia="Times New Roman" w:hAnsi="Calibri" w:cs="Calibri"/>
      <w:color w:val="000000"/>
      <w:kern w:val="2"/>
      <w:sz w:val="18"/>
      <w:szCs w:val="18"/>
      <w:u w:color="000000"/>
    </w:rPr>
  </w:style>
  <w:style w:type="paragraph" w:styleId="a7">
    <w:name w:val="List Paragraph"/>
    <w:basedOn w:val="a"/>
    <w:uiPriority w:val="99"/>
    <w:qFormat/>
    <w:rsid w:val="00B5178C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rsid w:val="00C941F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C941FD"/>
    <w:rPr>
      <w:rFonts w:ascii="Calibri" w:eastAsia="Times New Roman" w:hAnsi="Calibri" w:cs="Calibri"/>
      <w:color w:val="000000"/>
      <w:kern w:val="2"/>
      <w:sz w:val="21"/>
      <w:szCs w:val="21"/>
      <w:u w:color="000000"/>
    </w:rPr>
  </w:style>
  <w:style w:type="paragraph" w:styleId="a9">
    <w:name w:val="Balloon Text"/>
    <w:basedOn w:val="a"/>
    <w:link w:val="Char2"/>
    <w:uiPriority w:val="99"/>
    <w:semiHidden/>
    <w:rsid w:val="00C941F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C941FD"/>
    <w:rPr>
      <w:rFonts w:ascii="Calibri" w:eastAsia="Times New Roman" w:hAnsi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7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Calibri" w:hAnsi="Calibri" w:cs="Calibri"/>
      <w:color w:val="000000"/>
      <w:szCs w:val="21"/>
      <w:u w:color="000000"/>
    </w:rPr>
  </w:style>
  <w:style w:type="paragraph" w:styleId="2">
    <w:name w:val="heading 2"/>
    <w:basedOn w:val="a"/>
    <w:next w:val="a"/>
    <w:link w:val="2Char"/>
    <w:uiPriority w:val="99"/>
    <w:qFormat/>
    <w:rsid w:val="0090180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60" w:after="260" w:line="413" w:lineRule="auto"/>
      <w:outlineLvl w:val="1"/>
    </w:pPr>
    <w:rPr>
      <w:rFonts w:ascii="Arial" w:eastAsia="黑体" w:hAnsi="Arial" w:cs="Times New Roman"/>
      <w:b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901807"/>
    <w:rPr>
      <w:rFonts w:ascii="Arial" w:eastAsia="黑体" w:hAnsi="Arial" w:cs="Times New Roman"/>
      <w:b/>
      <w:kern w:val="2"/>
      <w:sz w:val="24"/>
      <w:szCs w:val="24"/>
    </w:rPr>
  </w:style>
  <w:style w:type="character" w:styleId="a3">
    <w:name w:val="Hyperlink"/>
    <w:basedOn w:val="a0"/>
    <w:uiPriority w:val="99"/>
    <w:rsid w:val="00CD4021"/>
    <w:rPr>
      <w:rFonts w:cs="Times New Roman"/>
      <w:u w:val="single"/>
    </w:rPr>
  </w:style>
  <w:style w:type="table" w:customStyle="1" w:styleId="TableNormal1">
    <w:name w:val="Table Normal1"/>
    <w:uiPriority w:val="99"/>
    <w:rsid w:val="00CD4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uiPriority w:val="99"/>
    <w:rsid w:val="00CD4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rsid w:val="006C248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6C2480"/>
    <w:rPr>
      <w:rFonts w:ascii="Calibri" w:eastAsia="Times New Roman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rsid w:val="006C2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6C2480"/>
    <w:rPr>
      <w:rFonts w:ascii="Calibri" w:eastAsia="Times New Roman" w:hAnsi="Calibri" w:cs="Calibri"/>
      <w:color w:val="000000"/>
      <w:kern w:val="2"/>
      <w:sz w:val="18"/>
      <w:szCs w:val="18"/>
      <w:u w:color="000000"/>
    </w:rPr>
  </w:style>
  <w:style w:type="paragraph" w:styleId="a7">
    <w:name w:val="List Paragraph"/>
    <w:basedOn w:val="a"/>
    <w:uiPriority w:val="99"/>
    <w:qFormat/>
    <w:rsid w:val="00B5178C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rsid w:val="00C941F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C941FD"/>
    <w:rPr>
      <w:rFonts w:ascii="Calibri" w:eastAsia="Times New Roman" w:hAnsi="Calibri" w:cs="Calibri"/>
      <w:color w:val="000000"/>
      <w:kern w:val="2"/>
      <w:sz w:val="21"/>
      <w:szCs w:val="21"/>
      <w:u w:color="000000"/>
    </w:rPr>
  </w:style>
  <w:style w:type="paragraph" w:styleId="a9">
    <w:name w:val="Balloon Text"/>
    <w:basedOn w:val="a"/>
    <w:link w:val="Char2"/>
    <w:uiPriority w:val="99"/>
    <w:semiHidden/>
    <w:rsid w:val="00C941F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C941FD"/>
    <w:rPr>
      <w:rFonts w:ascii="Calibri" w:eastAsia="Times New Roman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531</Words>
  <Characters>3032</Characters>
  <Application>Microsoft Office Word</Application>
  <DocSecurity>0</DocSecurity>
  <Lines>25</Lines>
  <Paragraphs>7</Paragraphs>
  <ScaleCrop>false</ScaleCrop>
  <Company>Microsoft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关于2017秋学期国开本科专业网上教学工作的通知</dc:title>
  <dc:creator>liuhua</dc:creator>
  <cp:lastModifiedBy>admin</cp:lastModifiedBy>
  <cp:revision>4</cp:revision>
  <dcterms:created xsi:type="dcterms:W3CDTF">2018-03-28T05:56:00Z</dcterms:created>
  <dcterms:modified xsi:type="dcterms:W3CDTF">2018-03-28T06:09:00Z</dcterms:modified>
</cp:coreProperties>
</file>