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62"/>
        <w:jc w:val="center"/>
        <w:rPr>
          <w:rFonts w:ascii="方正小标宋简体" w:hAnsi="方正小标宋简体" w:eastAsia="方正小标宋简体" w:cs="方正小标宋简体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</w:rPr>
        <w:t>关于制订202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</w:rPr>
        <w:t>级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  <w:lang w:eastAsia="zh-CN"/>
        </w:rPr>
        <w:t>（秋）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</w:rPr>
        <w:t>上海开放大学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  <w:lang w:eastAsia="zh-CN"/>
        </w:rPr>
        <w:t>、国家开放大学</w:t>
      </w: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</w:rPr>
        <w:t>各专业实施性培养方案的通知</w:t>
      </w:r>
    </w:p>
    <w:p>
      <w:pPr>
        <w:widowControl/>
        <w:ind w:right="362"/>
        <w:jc w:val="center"/>
        <w:rPr>
          <w:rFonts w:ascii="仿宋" w:hAnsi="仿宋" w:eastAsia="仿宋" w:cs="仿宋"/>
          <w:kern w:val="0"/>
          <w:sz w:val="24"/>
        </w:rPr>
      </w:pPr>
    </w:p>
    <w:p>
      <w:pPr>
        <w:widowControl/>
        <w:ind w:right="362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教务﹝202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 xml:space="preserve">﹞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26 </w:t>
      </w:r>
      <w:r>
        <w:rPr>
          <w:rFonts w:hint="eastAsia" w:ascii="仿宋" w:hAnsi="仿宋" w:eastAsia="仿宋" w:cs="仿宋"/>
          <w:kern w:val="0"/>
          <w:sz w:val="24"/>
        </w:rPr>
        <w:t>号</w:t>
      </w:r>
    </w:p>
    <w:p>
      <w:pPr>
        <w:widowControl/>
        <w:ind w:right="362"/>
        <w:jc w:val="center"/>
        <w:rPr>
          <w:rFonts w:ascii="仿宋" w:hAnsi="仿宋" w:eastAsia="仿宋" w:cs="仿宋"/>
          <w:kern w:val="0"/>
          <w:sz w:val="24"/>
        </w:rPr>
      </w:pPr>
    </w:p>
    <w:p>
      <w:pPr>
        <w:widowControl/>
        <w:ind w:left="362" w:right="362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各学院、分校（教学点）：</w:t>
      </w:r>
    </w:p>
    <w:p>
      <w:pPr>
        <w:widowControl/>
        <w:ind w:left="362" w:right="362" w:firstLine="600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2024级（秋）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新生学号、班级正在陆续生成，各学院、分校（教学点）如确认新生学号已生成完毕，可按要求制订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2024级（秋）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上海开放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大学本、专科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以及国家开放大学专升本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各专业实施性培养方案，并在上海开放大学教务管理系统上提交，提交日期为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日。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如未收到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2024级（秋）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纸质版培养方案合订本，可联系总校教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务管理科。</w:t>
      </w:r>
    </w:p>
    <w:p>
      <w:pPr>
        <w:widowControl/>
        <w:spacing w:line="555" w:lineRule="atLeast"/>
        <w:ind w:left="362" w:right="362" w:firstLine="6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一、操作步骤</w:t>
      </w:r>
    </w:p>
    <w:p>
      <w:pPr>
        <w:widowControl/>
        <w:ind w:left="362" w:right="362"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1.登录教务管理系统；</w:t>
      </w:r>
    </w:p>
    <w:p>
      <w:pPr>
        <w:widowControl/>
        <w:ind w:left="362" w:right="362"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2.在“教学管理”模块的“培养方案”菜单中选择“实施性培养方案制订”子菜单；</w:t>
      </w:r>
    </w:p>
    <w:p>
      <w:pPr>
        <w:widowControl/>
        <w:ind w:left="362" w:right="362"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3.对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2024级（秋）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本、专科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各专业进行实施性培养方案制订（“有无认定”栏显示为“否”）；</w:t>
      </w:r>
    </w:p>
    <w:p>
      <w:pPr>
        <w:widowControl/>
        <w:ind w:left="362" w:right="362"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4.完成各模块开设课程及开设学期确认后，单击“保存”并“返回”；</w:t>
      </w:r>
    </w:p>
    <w:p>
      <w:pPr>
        <w:widowControl/>
        <w:ind w:left="362" w:right="362" w:firstLine="6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5.核查“有无认定”栏是否已显示为“是”。</w:t>
      </w:r>
    </w:p>
    <w:p>
      <w:pPr>
        <w:widowControl/>
        <w:spacing w:line="555" w:lineRule="atLeast"/>
        <w:ind w:left="362" w:right="362" w:firstLine="600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二、注意事项</w:t>
      </w:r>
    </w:p>
    <w:p>
      <w:pPr>
        <w:pStyle w:val="8"/>
        <w:widowControl/>
        <w:spacing w:beforeAutospacing="0" w:afterAutospacing="0" w:line="562" w:lineRule="atLeast"/>
        <w:ind w:left="420" w:leftChars="200" w:right="362" w:firstLine="600" w:firstLineChars="200"/>
        <w:jc w:val="both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各学院、分校(教学点)在制订实施性培养方案时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请参照《上海开放大学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2024级（秋）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人才培养方案》合订本中的各项修读要求。在专业课模块中，需注意合作办学课程仅供校企合作使用，请勿错选课程。</w:t>
      </w:r>
    </w:p>
    <w:p>
      <w:pPr>
        <w:pStyle w:val="8"/>
        <w:widowControl/>
        <w:spacing w:beforeAutospacing="0" w:afterAutospacing="0" w:line="562" w:lineRule="atLeast"/>
        <w:ind w:left="420" w:leftChars="200" w:right="362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</w:rPr>
        <w:t>切勿遗忘在国家开放大学一网一平台上同步制订执行性培养方案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确保国开一网一平台与上开教务管理系统、总校的课程开设学期信息保持一致，及时关注国开一网一平台QQ工作群的相关通知。</w:t>
      </w:r>
    </w:p>
    <w:p>
      <w:pPr>
        <w:widowControl/>
        <w:ind w:left="362" w:right="362" w:firstLine="6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ind w:left="362" w:right="362" w:firstLine="6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联系人：耿老师  </w:t>
      </w:r>
    </w:p>
    <w:p>
      <w:pPr>
        <w:widowControl/>
        <w:ind w:left="362" w:right="362" w:firstLine="6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25654032</w:t>
      </w:r>
    </w:p>
    <w:p>
      <w:pPr>
        <w:widowControl/>
        <w:ind w:left="362" w:right="362" w:firstLine="60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ind w:left="362" w:right="362"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学历教育部教务管理科</w:t>
      </w:r>
    </w:p>
    <w:p>
      <w:pPr>
        <w:pStyle w:val="8"/>
        <w:widowControl/>
        <w:spacing w:beforeAutospacing="0" w:after="166" w:afterAutospacing="0" w:line="26" w:lineRule="atLeast"/>
        <w:ind w:left="362" w:right="362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090057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WMxZTAzODA2MmEyY2MzMzNkNzdjMmMwOTExYmEifQ=="/>
    <w:docVar w:name="KSO_WPS_MARK_KEY" w:val="c4e65d46-03c5-455f-8d51-d9c10089774f"/>
  </w:docVars>
  <w:rsids>
    <w:rsidRoot w:val="5862009D"/>
    <w:rsid w:val="0006366D"/>
    <w:rsid w:val="000E7DF8"/>
    <w:rsid w:val="000F3512"/>
    <w:rsid w:val="000F3BE2"/>
    <w:rsid w:val="000F3CC0"/>
    <w:rsid w:val="000F3F1D"/>
    <w:rsid w:val="000F4E12"/>
    <w:rsid w:val="001561B4"/>
    <w:rsid w:val="00175502"/>
    <w:rsid w:val="001835D0"/>
    <w:rsid w:val="001C2AA2"/>
    <w:rsid w:val="001D0D90"/>
    <w:rsid w:val="001D7D2A"/>
    <w:rsid w:val="002104CF"/>
    <w:rsid w:val="00260D74"/>
    <w:rsid w:val="002C775B"/>
    <w:rsid w:val="002E2EFE"/>
    <w:rsid w:val="00327633"/>
    <w:rsid w:val="003634C8"/>
    <w:rsid w:val="00435BC5"/>
    <w:rsid w:val="00441B0D"/>
    <w:rsid w:val="004612F0"/>
    <w:rsid w:val="0048683E"/>
    <w:rsid w:val="00495F16"/>
    <w:rsid w:val="004C635F"/>
    <w:rsid w:val="00573FE3"/>
    <w:rsid w:val="0059413D"/>
    <w:rsid w:val="005D2A83"/>
    <w:rsid w:val="005D55B8"/>
    <w:rsid w:val="006137EC"/>
    <w:rsid w:val="0066590C"/>
    <w:rsid w:val="0066714C"/>
    <w:rsid w:val="00675413"/>
    <w:rsid w:val="00687C85"/>
    <w:rsid w:val="006A43C8"/>
    <w:rsid w:val="006B060D"/>
    <w:rsid w:val="006F58FB"/>
    <w:rsid w:val="0072466D"/>
    <w:rsid w:val="007E6E8D"/>
    <w:rsid w:val="00810859"/>
    <w:rsid w:val="00897F7F"/>
    <w:rsid w:val="00916B30"/>
    <w:rsid w:val="00936F5C"/>
    <w:rsid w:val="009769E1"/>
    <w:rsid w:val="00983083"/>
    <w:rsid w:val="009A29FD"/>
    <w:rsid w:val="009A5AAB"/>
    <w:rsid w:val="00A31E40"/>
    <w:rsid w:val="00A332C4"/>
    <w:rsid w:val="00A37FE0"/>
    <w:rsid w:val="00AF5285"/>
    <w:rsid w:val="00B8775E"/>
    <w:rsid w:val="00BC40FD"/>
    <w:rsid w:val="00C61052"/>
    <w:rsid w:val="00C66F1B"/>
    <w:rsid w:val="00CE6420"/>
    <w:rsid w:val="00DB7DEB"/>
    <w:rsid w:val="00DD5243"/>
    <w:rsid w:val="00DF7271"/>
    <w:rsid w:val="00E4547E"/>
    <w:rsid w:val="00E5402B"/>
    <w:rsid w:val="00E65657"/>
    <w:rsid w:val="00E75E63"/>
    <w:rsid w:val="00EB77A6"/>
    <w:rsid w:val="00EB7E43"/>
    <w:rsid w:val="00EC241E"/>
    <w:rsid w:val="00F06BA0"/>
    <w:rsid w:val="00F40F05"/>
    <w:rsid w:val="00FD48B5"/>
    <w:rsid w:val="00FE3CCC"/>
    <w:rsid w:val="021D0A29"/>
    <w:rsid w:val="03C0209C"/>
    <w:rsid w:val="063E59A8"/>
    <w:rsid w:val="0BD76E90"/>
    <w:rsid w:val="0C033E86"/>
    <w:rsid w:val="0C66480B"/>
    <w:rsid w:val="119D0A8E"/>
    <w:rsid w:val="127B5D8B"/>
    <w:rsid w:val="12AB0AA3"/>
    <w:rsid w:val="172808A9"/>
    <w:rsid w:val="18902001"/>
    <w:rsid w:val="1A4072CD"/>
    <w:rsid w:val="1D725E9D"/>
    <w:rsid w:val="1DAE0CD2"/>
    <w:rsid w:val="1F810FC2"/>
    <w:rsid w:val="2037258D"/>
    <w:rsid w:val="21B25E19"/>
    <w:rsid w:val="24682879"/>
    <w:rsid w:val="26C05253"/>
    <w:rsid w:val="284938A6"/>
    <w:rsid w:val="2959089D"/>
    <w:rsid w:val="2A3D13DE"/>
    <w:rsid w:val="2A5B66BF"/>
    <w:rsid w:val="2B876DF9"/>
    <w:rsid w:val="2BB9605A"/>
    <w:rsid w:val="2E7454FD"/>
    <w:rsid w:val="2F69438D"/>
    <w:rsid w:val="31DB511E"/>
    <w:rsid w:val="3534773A"/>
    <w:rsid w:val="36107453"/>
    <w:rsid w:val="37CC2EA3"/>
    <w:rsid w:val="38F772D1"/>
    <w:rsid w:val="3B59125F"/>
    <w:rsid w:val="3C3F561A"/>
    <w:rsid w:val="3D712EC0"/>
    <w:rsid w:val="4018680A"/>
    <w:rsid w:val="419315EE"/>
    <w:rsid w:val="4258464E"/>
    <w:rsid w:val="43830657"/>
    <w:rsid w:val="43893E84"/>
    <w:rsid w:val="43F0423D"/>
    <w:rsid w:val="444C1653"/>
    <w:rsid w:val="4B13581D"/>
    <w:rsid w:val="4C3B4033"/>
    <w:rsid w:val="4CDB7849"/>
    <w:rsid w:val="4DEB0497"/>
    <w:rsid w:val="4F297EC7"/>
    <w:rsid w:val="4F8F2349"/>
    <w:rsid w:val="50917DEA"/>
    <w:rsid w:val="51962830"/>
    <w:rsid w:val="521F1391"/>
    <w:rsid w:val="52255136"/>
    <w:rsid w:val="52E23794"/>
    <w:rsid w:val="54295A21"/>
    <w:rsid w:val="54FB1048"/>
    <w:rsid w:val="558F6A04"/>
    <w:rsid w:val="5862009D"/>
    <w:rsid w:val="5B336C20"/>
    <w:rsid w:val="5CE3300D"/>
    <w:rsid w:val="5D8A31B4"/>
    <w:rsid w:val="5F85355F"/>
    <w:rsid w:val="5F926E70"/>
    <w:rsid w:val="5FC2716B"/>
    <w:rsid w:val="6042173E"/>
    <w:rsid w:val="606B28BB"/>
    <w:rsid w:val="624A6816"/>
    <w:rsid w:val="64780B29"/>
    <w:rsid w:val="65C45237"/>
    <w:rsid w:val="671678D0"/>
    <w:rsid w:val="68DA450F"/>
    <w:rsid w:val="69243079"/>
    <w:rsid w:val="69B5309A"/>
    <w:rsid w:val="6A34465F"/>
    <w:rsid w:val="6ABF121D"/>
    <w:rsid w:val="6B703140"/>
    <w:rsid w:val="6C436D51"/>
    <w:rsid w:val="6EAE6465"/>
    <w:rsid w:val="706641EE"/>
    <w:rsid w:val="71873A6D"/>
    <w:rsid w:val="72142932"/>
    <w:rsid w:val="72F614EA"/>
    <w:rsid w:val="73272DC7"/>
    <w:rsid w:val="74B961AA"/>
    <w:rsid w:val="74CB309C"/>
    <w:rsid w:val="764E357A"/>
    <w:rsid w:val="76687453"/>
    <w:rsid w:val="792A0D45"/>
    <w:rsid w:val="79572789"/>
    <w:rsid w:val="79C93706"/>
    <w:rsid w:val="7A022D60"/>
    <w:rsid w:val="7BAF5BB1"/>
    <w:rsid w:val="7C837618"/>
    <w:rsid w:val="7DFD47CC"/>
    <w:rsid w:val="7F0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iPriority w:val="0"/>
    <w:pPr>
      <w:ind w:left="100" w:leftChars="25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pubdate-month"/>
    <w:basedOn w:val="11"/>
    <w:qFormat/>
    <w:uiPriority w:val="0"/>
    <w:rPr>
      <w:color w:val="505050"/>
      <w:sz w:val="24"/>
      <w:szCs w:val="24"/>
    </w:rPr>
  </w:style>
  <w:style w:type="character" w:customStyle="1" w:styleId="15">
    <w:name w:val="item-name"/>
    <w:basedOn w:val="11"/>
    <w:qFormat/>
    <w:uiPriority w:val="0"/>
  </w:style>
  <w:style w:type="character" w:customStyle="1" w:styleId="16">
    <w:name w:val="item-name1"/>
    <w:basedOn w:val="11"/>
    <w:qFormat/>
    <w:uiPriority w:val="0"/>
  </w:style>
  <w:style w:type="character" w:customStyle="1" w:styleId="17">
    <w:name w:val="pubdate-day"/>
    <w:basedOn w:val="11"/>
    <w:qFormat/>
    <w:uiPriority w:val="0"/>
    <w:rPr>
      <w:color w:val="000000"/>
      <w:sz w:val="30"/>
      <w:szCs w:val="30"/>
    </w:rPr>
  </w:style>
  <w:style w:type="character" w:customStyle="1" w:styleId="18">
    <w:name w:val="wp_visitcount1"/>
    <w:basedOn w:val="11"/>
    <w:qFormat/>
    <w:uiPriority w:val="0"/>
    <w:rPr>
      <w:vanish/>
    </w:rPr>
  </w:style>
  <w:style w:type="character" w:customStyle="1" w:styleId="19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标题 2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560</Words>
  <Characters>603</Characters>
  <Lines>4</Lines>
  <Paragraphs>1</Paragraphs>
  <TotalTime>170</TotalTime>
  <ScaleCrop>false</ScaleCrop>
  <LinksUpToDate>false</LinksUpToDate>
  <CharactersWithSpaces>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2022-09-21T01:53:00Z</dcterms:created>
  <dc:creator>耿俊华</dc:creator>
  <cp:lastModifiedBy>耿俊华</cp:lastModifiedBy>
  <cp:lastPrinted>2019-09-29T07:48:00Z</cp:lastPrinted>
  <dcterms:modified xsi:type="dcterms:W3CDTF">2024-09-24T01:42:19Z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AEFC37ED06504C588788CED4A7672028_13</vt:lpwstr>
  </property>
</Properties>
</file>